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5D2DD93D" w:rsidR="00A311E2" w:rsidRPr="007F5F98" w:rsidRDefault="6CEF2B74" w:rsidP="00A311E2">
      <w:pPr>
        <w:tabs>
          <w:tab w:val="right" w:pos="9216"/>
        </w:tabs>
        <w:spacing w:line="276" w:lineRule="auto"/>
        <w:rPr>
          <w:rFonts w:ascii="Arial" w:eastAsia="Batang" w:hAnsi="Arial" w:cs="Arial"/>
          <w:b/>
          <w:bCs/>
          <w:lang w:val="de-DE"/>
        </w:rPr>
      </w:pPr>
      <w:r w:rsidRPr="005045D4">
        <w:rPr>
          <w:rFonts w:ascii="Arial" w:eastAsia="Batang" w:hAnsi="Arial" w:cs="Arial"/>
          <w:b/>
          <w:bCs/>
          <w:lang w:val="de-DE"/>
        </w:rPr>
        <w:t>3GPP TSG RAN WG</w:t>
      </w:r>
      <w:r w:rsidR="001A7E21" w:rsidRPr="005045D4">
        <w:rPr>
          <w:rFonts w:ascii="Arial" w:eastAsia="Batang" w:hAnsi="Arial" w:cs="Arial"/>
          <w:b/>
          <w:bCs/>
          <w:lang w:val="de-DE"/>
        </w:rPr>
        <w:t>2</w:t>
      </w:r>
      <w:r w:rsidRPr="005045D4">
        <w:rPr>
          <w:rFonts w:ascii="Arial" w:eastAsia="Batang" w:hAnsi="Arial" w:cs="Arial"/>
          <w:b/>
          <w:bCs/>
          <w:lang w:val="de-DE"/>
        </w:rPr>
        <w:t xml:space="preserve"> #1</w:t>
      </w:r>
      <w:r w:rsidR="002C7AC6" w:rsidRPr="005045D4">
        <w:rPr>
          <w:rFonts w:ascii="Arial" w:eastAsia="Batang" w:hAnsi="Arial" w:cs="Arial"/>
          <w:b/>
          <w:bCs/>
          <w:lang w:val="de-DE"/>
        </w:rPr>
        <w:t>2</w:t>
      </w:r>
      <w:r w:rsidR="00F905ED" w:rsidRPr="005045D4">
        <w:rPr>
          <w:rFonts w:ascii="Arial" w:eastAsia="Batang" w:hAnsi="Arial" w:cs="Arial"/>
          <w:b/>
          <w:bCs/>
          <w:lang w:val="de-DE"/>
        </w:rPr>
        <w:t>9</w:t>
      </w:r>
      <w:r w:rsidR="007F5F98" w:rsidRPr="005045D4">
        <w:rPr>
          <w:rFonts w:ascii="Arial" w:eastAsia="Batang" w:hAnsi="Arial" w:cs="Arial"/>
          <w:b/>
          <w:bCs/>
          <w:lang w:val="de-DE"/>
        </w:rPr>
        <w:t>bis</w:t>
      </w:r>
      <w:r w:rsidR="00A311E2" w:rsidRPr="005045D4">
        <w:rPr>
          <w:rFonts w:ascii="Arial" w:hAnsi="Arial" w:cs="Arial"/>
          <w:lang w:val="de-DE"/>
        </w:rPr>
        <w:tab/>
      </w:r>
      <w:r w:rsidR="005045D4" w:rsidRPr="005045D4">
        <w:rPr>
          <w:rFonts w:ascii="Arial" w:eastAsia="Batang" w:hAnsi="Arial" w:cs="Arial"/>
          <w:b/>
          <w:bCs/>
          <w:lang w:val="de-DE"/>
        </w:rPr>
        <w:t>R2-2502691</w:t>
      </w:r>
    </w:p>
    <w:p w14:paraId="6FFBD2FA" w14:textId="52FEAD9D" w:rsidR="00F17120" w:rsidRPr="0053274E" w:rsidRDefault="007F5F98"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Wuhan</w:t>
      </w:r>
      <w:r w:rsidR="00F17120" w:rsidRPr="0053274E">
        <w:rPr>
          <w:rFonts w:ascii="Arial" w:eastAsia="MS Mincho" w:hAnsi="Arial" w:cs="Arial"/>
          <w:b/>
          <w:bCs/>
          <w:lang w:eastAsia="ja-JP"/>
        </w:rPr>
        <w:t xml:space="preserve">, </w:t>
      </w:r>
      <w:r>
        <w:rPr>
          <w:rFonts w:ascii="Arial" w:eastAsia="MS Mincho" w:hAnsi="Arial" w:cs="Arial"/>
          <w:b/>
          <w:bCs/>
          <w:lang w:eastAsia="ja-JP"/>
        </w:rPr>
        <w:t>China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March 7</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sidR="00E61BE6">
        <w:rPr>
          <w:rFonts w:ascii="Arial" w:eastAsia="MS Mincho" w:hAnsi="Arial" w:cs="Arial"/>
          <w:b/>
          <w:bCs/>
          <w:lang w:eastAsia="ja-JP"/>
        </w:rPr>
        <w:t>–</w:t>
      </w:r>
      <w:r>
        <w:rPr>
          <w:rFonts w:ascii="Arial" w:eastAsia="MS Mincho" w:hAnsi="Arial" w:cs="Arial"/>
          <w:b/>
          <w:bCs/>
          <w:lang w:eastAsia="ja-JP"/>
        </w:rPr>
        <w:t xml:space="preserve"> 11th</w:t>
      </w:r>
      <w:r w:rsidR="00F17120" w:rsidRPr="0053274E">
        <w:rPr>
          <w:rFonts w:ascii="Arial" w:eastAsia="MS Mincho" w:hAnsi="Arial" w:cs="Arial"/>
          <w:b/>
          <w:bCs/>
          <w:lang w:eastAsia="ja-JP"/>
        </w:rPr>
        <w:t>, 202</w:t>
      </w:r>
      <w:r w:rsidR="00F905ED">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596D1645"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1A7E21" w:rsidRPr="0053274E">
        <w:rPr>
          <w:rFonts w:ascii="Arial" w:hAnsi="Arial" w:cs="Arial"/>
          <w:b/>
          <w:kern w:val="2"/>
          <w:lang w:eastAsia="zh-CN"/>
        </w:rPr>
        <w:t>8.2.</w:t>
      </w:r>
      <w:r w:rsidR="00A04C9E">
        <w:rPr>
          <w:rFonts w:ascii="Arial" w:hAnsi="Arial" w:cs="Arial"/>
          <w:b/>
          <w:kern w:val="2"/>
          <w:lang w:eastAsia="zh-CN"/>
        </w:rPr>
        <w:t>3</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29BCDDA5"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A04C9E">
        <w:rPr>
          <w:rFonts w:ascii="Arial" w:hAnsi="Arial" w:cs="Arial"/>
          <w:b/>
          <w:kern w:val="2"/>
          <w:lang w:eastAsia="zh-CN"/>
        </w:rPr>
        <w:t>random access procedures</w:t>
      </w:r>
    </w:p>
    <w:p w14:paraId="11267C8B" w14:textId="4A2760CC"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2729B554" w14:textId="09FFBFCE" w:rsidR="006C2AAF" w:rsidRPr="006E1F94"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Ambient</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Pr="006E1F94">
        <w:rPr>
          <w:rFonts w:ascii="Arial" w:hAnsi="Arial" w:cs="Arial"/>
        </w:rPr>
        <w:t xml:space="preserve"> </w:t>
      </w:r>
      <w:r w:rsidR="00CE38D4" w:rsidRPr="006E1F94">
        <w:rPr>
          <w:rFonts w:ascii="Arial" w:hAnsi="Arial" w:cs="Arial"/>
          <w:lang w:eastAsia="zh-CN"/>
        </w:rPr>
        <w:t>As a starting point, the following guidance was given to RAN2 WG</w:t>
      </w:r>
      <w:r w:rsidRPr="006E1F94">
        <w:rPr>
          <w:rFonts w:ascii="Arial" w:hAnsi="Arial" w:cs="Arial"/>
          <w:lang w:eastAsia="zh-CN"/>
        </w:rPr>
        <w:t>:</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26DF1">
        <w:trPr>
          <w:trHeight w:val="4240"/>
          <w:jc w:val="center"/>
        </w:trPr>
        <w:tc>
          <w:tcPr>
            <w:tcW w:w="9317" w:type="dxa"/>
            <w:tcBorders>
              <w:top w:val="single" w:sz="4" w:space="0" w:color="auto"/>
              <w:left w:val="single" w:sz="4" w:space="0" w:color="auto"/>
              <w:bottom w:val="single" w:sz="4" w:space="0" w:color="auto"/>
              <w:right w:val="single" w:sz="4" w:space="0" w:color="auto"/>
            </w:tcBorders>
            <w:hideMark/>
          </w:tcPr>
          <w:p w14:paraId="2100C9D5" w14:textId="1721A86E" w:rsidR="00207679" w:rsidRPr="00626DF1" w:rsidRDefault="00207679" w:rsidP="004E47B9">
            <w:pPr>
              <w:numPr>
                <w:ilvl w:val="0"/>
                <w:numId w:val="13"/>
              </w:numPr>
              <w:overflowPunct w:val="0"/>
              <w:autoSpaceDE w:val="0"/>
              <w:autoSpaceDN w:val="0"/>
              <w:adjustRightInd w:val="0"/>
              <w:ind w:left="461" w:right="-96"/>
              <w:jc w:val="both"/>
              <w:textAlignment w:val="baseline"/>
              <w:rPr>
                <w:lang w:eastAsia="ja-JP"/>
              </w:rPr>
            </w:pPr>
            <w:r w:rsidRPr="00626DF1">
              <w:rPr>
                <w:b/>
                <w:bCs/>
                <w:lang w:eastAsia="ja-JP"/>
              </w:rPr>
              <w:t>RAN2 scope</w:t>
            </w:r>
            <w:r w:rsidRPr="00626DF1">
              <w:rPr>
                <w:lang w:eastAsia="ja-JP"/>
              </w:rPr>
              <w:t>:</w:t>
            </w:r>
          </w:p>
          <w:p w14:paraId="0F6C49C6" w14:textId="0829D869" w:rsidR="004E47B9" w:rsidRPr="00626DF1" w:rsidRDefault="00207679" w:rsidP="004E47B9">
            <w:pPr>
              <w:numPr>
                <w:ilvl w:val="1"/>
                <w:numId w:val="13"/>
              </w:numPr>
              <w:overflowPunct w:val="0"/>
              <w:autoSpaceDE w:val="0"/>
              <w:autoSpaceDN w:val="0"/>
              <w:adjustRightInd w:val="0"/>
              <w:ind w:left="880"/>
              <w:jc w:val="both"/>
              <w:textAlignment w:val="baseline"/>
            </w:pPr>
            <w:r w:rsidRPr="00626DF1">
              <w:t xml:space="preserve">Specify the necessary functions and procedures for an Ambient IoT compact protocol stack and lightweight </w:t>
            </w:r>
            <w:r w:rsidR="00082EDA" w:rsidRPr="00626DF1">
              <w:t>signaling</w:t>
            </w:r>
            <w:r w:rsidRPr="00626DF1">
              <w:t xml:space="preserve"> procedure to enable DO-DTT and DT data transmission</w:t>
            </w:r>
            <w:r w:rsidRPr="00626DF1">
              <w:rPr>
                <w:rFonts w:eastAsia="Times New Roman"/>
                <w:lang w:eastAsia="ja-JP"/>
              </w:rPr>
              <w:t>:</w:t>
            </w:r>
          </w:p>
          <w:p w14:paraId="01FAAAED" w14:textId="77777777" w:rsidR="004E47B9" w:rsidRPr="00626DF1" w:rsidRDefault="004E47B9" w:rsidP="007F6AA1">
            <w:pPr>
              <w:overflowPunct w:val="0"/>
              <w:autoSpaceDE w:val="0"/>
              <w:autoSpaceDN w:val="0"/>
              <w:adjustRightInd w:val="0"/>
              <w:ind w:left="880"/>
              <w:jc w:val="both"/>
              <w:textAlignment w:val="baseline"/>
            </w:pPr>
          </w:p>
          <w:p w14:paraId="128B8FAF"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Paging, including subsequent paging for the same service. Support the options that a paging message contains one identifier, and that a paging message contains no identifier. Temporary identifier is not supported, unless required by SA WGs.</w:t>
            </w:r>
          </w:p>
          <w:p w14:paraId="55B05EFE" w14:textId="7D1258B1" w:rsidR="00207679" w:rsidRPr="00626DF1" w:rsidRDefault="004E47B9" w:rsidP="004E47B9">
            <w:pPr>
              <w:ind w:left="1170"/>
              <w:jc w:val="both"/>
              <w:rPr>
                <w:rFonts w:eastAsia="Times New Roman"/>
              </w:rPr>
            </w:pPr>
            <w:r w:rsidRPr="00626DF1">
              <w:rPr>
                <w:rFonts w:eastAsia="Times New Roman"/>
              </w:rPr>
              <w:t>N</w:t>
            </w:r>
            <w:r w:rsidR="00207679" w:rsidRPr="00626DF1">
              <w:rPr>
                <w:rFonts w:eastAsia="Times New Roman"/>
              </w:rPr>
              <w:t>ote: RAN2 aims to design a paging message format such that multiple identifiers can be contained in one paging message, for forward compatibility purposes.</w:t>
            </w:r>
          </w:p>
          <w:p w14:paraId="1BED871E" w14:textId="77777777" w:rsidR="004E47B9" w:rsidRPr="00626DF1" w:rsidRDefault="004E47B9" w:rsidP="004E47B9">
            <w:pPr>
              <w:ind w:left="1170"/>
              <w:jc w:val="both"/>
              <w:rPr>
                <w:rFonts w:eastAsia="Times New Roman"/>
              </w:rPr>
            </w:pPr>
          </w:p>
          <w:p w14:paraId="0C3E9997"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 xml:space="preserve">Random access, including </w:t>
            </w:r>
            <w:r w:rsidRPr="00CC1920">
              <w:rPr>
                <w:highlight w:val="yellow"/>
              </w:rPr>
              <w:t>re-access for failure handling</w:t>
            </w:r>
            <w:r w:rsidRPr="00626DF1">
              <w:t>. Contention-based and contention-free cases are supported. For the contention-based random access, only Solution 1 (3-step only) is included (</w:t>
            </w:r>
            <w:r w:rsidRPr="00626DF1">
              <w:rPr>
                <w:lang w:eastAsia="ja-JP"/>
              </w:rPr>
              <w:t>unless RAN2 decides to use</w:t>
            </w:r>
            <w:r w:rsidRPr="00626DF1">
              <w:t xml:space="preserve"> Solution 3 (unified solution) by RAN2#129).</w:t>
            </w:r>
          </w:p>
          <w:p w14:paraId="02912ACC" w14:textId="77777777" w:rsidR="004E47B9" w:rsidRPr="00626DF1" w:rsidRDefault="004E47B9" w:rsidP="004E47B9">
            <w:pPr>
              <w:overflowPunct w:val="0"/>
              <w:autoSpaceDE w:val="0"/>
              <w:autoSpaceDN w:val="0"/>
              <w:adjustRightInd w:val="0"/>
              <w:ind w:left="1170"/>
              <w:jc w:val="both"/>
              <w:textAlignment w:val="baseline"/>
            </w:pPr>
          </w:p>
          <w:p w14:paraId="36DE4269"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data transmission, including data (re-)transmission for failure handling. Segmentation is supported at least in D2R.</w:t>
            </w:r>
          </w:p>
          <w:p w14:paraId="6E73F2DF" w14:textId="77777777" w:rsidR="004E47B9" w:rsidRPr="00626DF1" w:rsidRDefault="004E47B9" w:rsidP="004E47B9">
            <w:pPr>
              <w:overflowPunct w:val="0"/>
              <w:autoSpaceDE w:val="0"/>
              <w:autoSpaceDN w:val="0"/>
              <w:adjustRightInd w:val="0"/>
              <w:ind w:left="1170"/>
              <w:jc w:val="both"/>
              <w:textAlignment w:val="baseline"/>
            </w:pPr>
          </w:p>
          <w:p w14:paraId="1D3F8686" w14:textId="58E3D138" w:rsidR="00AF0C1E" w:rsidRPr="00207679"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Only MAC layer is included</w:t>
            </w:r>
            <w:r w:rsidR="00AF0C1E" w:rsidRPr="00626DF1">
              <w:rPr>
                <w:rFonts w:eastAsia="DengXian"/>
                <w:lang w:eastAsia="en-GB"/>
              </w:rPr>
              <w:t>.</w:t>
            </w:r>
          </w:p>
        </w:tc>
      </w:tr>
    </w:tbl>
    <w:p w14:paraId="4D149D5A" w14:textId="5D7744DB" w:rsidR="006C2AAF" w:rsidRDefault="006C2AAF" w:rsidP="00CD3B73">
      <w:pPr>
        <w:rPr>
          <w:rFonts w:ascii="Arial" w:eastAsia="DengXian" w:hAnsi="Arial" w:cs="Arial"/>
        </w:rPr>
      </w:pPr>
    </w:p>
    <w:p w14:paraId="2EA719F6" w14:textId="2D8A0083" w:rsidR="00B81097" w:rsidRDefault="00B81097" w:rsidP="00CD3B73">
      <w:pPr>
        <w:rPr>
          <w:rFonts w:ascii="Arial" w:eastAsia="DengXian" w:hAnsi="Arial" w:cs="Arial"/>
        </w:rPr>
      </w:pPr>
      <w:r>
        <w:rPr>
          <w:rFonts w:ascii="Arial" w:eastAsia="DengXian" w:hAnsi="Arial" w:cs="Arial"/>
        </w:rPr>
        <w:t>Additionally, in the last RAN2#129</w:t>
      </w:r>
      <w:r w:rsidR="00FF4521">
        <w:rPr>
          <w:rFonts w:ascii="Arial" w:eastAsia="DengXian" w:hAnsi="Arial" w:cs="Arial"/>
        </w:rPr>
        <w:t xml:space="preserve"> [2]</w:t>
      </w:r>
      <w:r>
        <w:rPr>
          <w:rFonts w:ascii="Arial" w:eastAsia="DengXian" w:hAnsi="Arial" w:cs="Arial"/>
        </w:rPr>
        <w:t xml:space="preserve"> the following agreements were </w:t>
      </w:r>
      <w:r w:rsidR="00A67BA0">
        <w:rPr>
          <w:rFonts w:ascii="Arial" w:eastAsia="DengXian" w:hAnsi="Arial" w:cs="Arial"/>
        </w:rPr>
        <w:t xml:space="preserve">made in regards </w:t>
      </w:r>
      <w:r w:rsidR="002B59C5">
        <w:rPr>
          <w:rFonts w:ascii="Arial" w:eastAsia="DengXian" w:hAnsi="Arial" w:cs="Arial"/>
        </w:rPr>
        <w:t>random access</w:t>
      </w:r>
    </w:p>
    <w:p w14:paraId="1018D9C1" w14:textId="77777777" w:rsidR="00A67BA0" w:rsidRDefault="00A67BA0" w:rsidP="00CD3B73">
      <w:pPr>
        <w:rPr>
          <w:rFonts w:ascii="Arial" w:eastAsia="DengXian" w:hAnsi="Arial" w:cs="Arial"/>
        </w:rPr>
      </w:pPr>
    </w:p>
    <w:tbl>
      <w:tblPr>
        <w:tblStyle w:val="TableGrid"/>
        <w:tblW w:w="0" w:type="auto"/>
        <w:tblLook w:val="04A0" w:firstRow="1" w:lastRow="0" w:firstColumn="1" w:lastColumn="0" w:noHBand="0" w:noVBand="1"/>
      </w:tblPr>
      <w:tblGrid>
        <w:gridCol w:w="9307"/>
      </w:tblGrid>
      <w:tr w:rsidR="00A67BA0" w14:paraId="7C4E1618" w14:textId="77777777" w:rsidTr="00A67BA0">
        <w:tc>
          <w:tcPr>
            <w:tcW w:w="9307" w:type="dxa"/>
          </w:tcPr>
          <w:p w14:paraId="4B766710" w14:textId="7BE88DD4" w:rsidR="00B410ED" w:rsidRPr="00B410ED" w:rsidRDefault="00AB2EF6" w:rsidP="00B410ED">
            <w:pPr>
              <w:snapToGrid w:val="0"/>
              <w:rPr>
                <w:rFonts w:eastAsia="DengXian"/>
                <w:lang w:eastAsia="zh-CN"/>
              </w:rPr>
            </w:pPr>
            <w:r>
              <w:rPr>
                <w:rFonts w:eastAsia="DengXian"/>
                <w:lang w:eastAsia="zh-CN"/>
              </w:rPr>
              <w:t>Agreements for re-access:</w:t>
            </w:r>
          </w:p>
          <w:p w14:paraId="15597F62" w14:textId="461269EC" w:rsidR="00B410ED" w:rsidRPr="00B410ED" w:rsidRDefault="00B410ED" w:rsidP="00B410ED">
            <w:pPr>
              <w:numPr>
                <w:ilvl w:val="0"/>
                <w:numId w:val="21"/>
              </w:numPr>
              <w:snapToGrid w:val="0"/>
              <w:ind w:left="460"/>
              <w:rPr>
                <w:rFonts w:eastAsia="DengXian"/>
                <w:lang w:eastAsia="zh-CN"/>
              </w:rPr>
            </w:pPr>
            <w:r w:rsidRPr="00B410ED">
              <w:rPr>
                <w:rFonts w:eastAsia="DengXian"/>
                <w:lang w:eastAsia="zh-CN"/>
              </w:rPr>
              <w:t>For Rel-19, only 3-step CBRA is supported for A-IoT</w:t>
            </w:r>
          </w:p>
          <w:p w14:paraId="257889FA" w14:textId="77777777" w:rsidR="00B410ED" w:rsidRPr="00B410ED" w:rsidRDefault="00B410ED" w:rsidP="00B410ED">
            <w:pPr>
              <w:numPr>
                <w:ilvl w:val="0"/>
                <w:numId w:val="21"/>
              </w:numPr>
              <w:snapToGrid w:val="0"/>
              <w:ind w:left="460"/>
              <w:rPr>
                <w:rFonts w:eastAsia="DengXian"/>
                <w:lang w:eastAsia="zh-CN"/>
              </w:rPr>
            </w:pPr>
            <w:r w:rsidRPr="00B410ED">
              <w:rPr>
                <w:rFonts w:eastAsia="DengXian"/>
                <w:lang w:eastAsia="zh-CN"/>
              </w:rPr>
              <w:t xml:space="preserve">We will specify both CBRA and CFRA. </w:t>
            </w:r>
          </w:p>
          <w:p w14:paraId="1C51F837" w14:textId="77777777" w:rsidR="00B410ED" w:rsidRPr="00B410ED" w:rsidRDefault="00B410ED" w:rsidP="00B410ED">
            <w:pPr>
              <w:numPr>
                <w:ilvl w:val="0"/>
                <w:numId w:val="21"/>
              </w:numPr>
              <w:snapToGrid w:val="0"/>
              <w:ind w:left="460"/>
              <w:rPr>
                <w:rFonts w:eastAsia="DengXian"/>
                <w:lang w:eastAsia="zh-CN"/>
              </w:rPr>
            </w:pPr>
            <w:r w:rsidRPr="00B410ED">
              <w:rPr>
                <w:rFonts w:eastAsia="DengXian"/>
                <w:lang w:eastAsia="zh-CN"/>
              </w:rPr>
              <w:t xml:space="preserve">Re-use the subsequent paging message to trigger re-access.  There is no need to differentiate msg1 resource for initial access vs re-access.  </w:t>
            </w:r>
          </w:p>
          <w:p w14:paraId="0FAC18E5" w14:textId="77777777" w:rsidR="00B410ED" w:rsidRPr="001912B0" w:rsidRDefault="00B410ED" w:rsidP="00B410ED">
            <w:pPr>
              <w:numPr>
                <w:ilvl w:val="0"/>
                <w:numId w:val="21"/>
              </w:numPr>
              <w:snapToGrid w:val="0"/>
              <w:ind w:left="460"/>
              <w:rPr>
                <w:rFonts w:eastAsia="DengXian"/>
                <w:lang w:eastAsia="zh-CN"/>
              </w:rPr>
            </w:pPr>
            <w:r w:rsidRPr="001912B0">
              <w:rPr>
                <w:rFonts w:eastAsia="DengXian"/>
                <w:lang w:eastAsia="zh-CN"/>
              </w:rPr>
              <w:t xml:space="preserve">NACK based mechanism is supported for D2R messages to determine re-access for at least msg3.  </w:t>
            </w:r>
            <w:r w:rsidRPr="001912B0">
              <w:rPr>
                <w:rFonts w:eastAsia="DengXian"/>
                <w:highlight w:val="yellow"/>
                <w:lang w:eastAsia="zh-CN"/>
              </w:rPr>
              <w:t>FFS details including whether we need a timer or explicit message and when reader sends feedbac</w:t>
            </w:r>
            <w:r w:rsidRPr="001912B0">
              <w:rPr>
                <w:rFonts w:eastAsia="DengXian"/>
                <w:lang w:eastAsia="zh-CN"/>
              </w:rPr>
              <w:t>k</w:t>
            </w:r>
          </w:p>
          <w:p w14:paraId="5843C489" w14:textId="77777777" w:rsidR="00B410ED" w:rsidRPr="00B410ED" w:rsidRDefault="00B410ED" w:rsidP="00B410ED">
            <w:pPr>
              <w:numPr>
                <w:ilvl w:val="0"/>
                <w:numId w:val="21"/>
              </w:numPr>
              <w:snapToGrid w:val="0"/>
              <w:ind w:left="460"/>
              <w:rPr>
                <w:rFonts w:eastAsia="DengXian"/>
                <w:lang w:eastAsia="zh-CN"/>
              </w:rPr>
            </w:pPr>
            <w:r w:rsidRPr="00B410ED">
              <w:rPr>
                <w:rFonts w:eastAsia="DengXian"/>
                <w:lang w:eastAsia="zh-CN"/>
              </w:rPr>
              <w:t xml:space="preserve">RAN2 assumes that device randomly selects among FDMA occasions as the baseline. </w:t>
            </w:r>
          </w:p>
          <w:p w14:paraId="773D0DFA" w14:textId="77777777" w:rsidR="00A67BA0" w:rsidRDefault="00A67BA0" w:rsidP="00CD3B73">
            <w:pPr>
              <w:rPr>
                <w:rFonts w:ascii="Arial" w:eastAsia="DengXian" w:hAnsi="Arial" w:cs="Arial"/>
              </w:rPr>
            </w:pPr>
          </w:p>
        </w:tc>
      </w:tr>
    </w:tbl>
    <w:p w14:paraId="348085DF" w14:textId="77777777" w:rsidR="00475954" w:rsidRDefault="00475954" w:rsidP="00CF58C3">
      <w:pPr>
        <w:pStyle w:val="B1"/>
      </w:pPr>
    </w:p>
    <w:p w14:paraId="5E0DFDF2" w14:textId="05215290" w:rsidR="00130D30" w:rsidRDefault="00130D30" w:rsidP="00CF58C3">
      <w:pPr>
        <w:pStyle w:val="B1"/>
      </w:pPr>
      <w:r w:rsidRPr="006E1F94">
        <w:t>In alignment with the guidance outlined in the WID</w:t>
      </w:r>
      <w:r w:rsidR="00452B9C" w:rsidRPr="006E1F94">
        <w:t>,</w:t>
      </w:r>
      <w:r w:rsidRPr="006E1F94">
        <w:t xml:space="preserve"> and the </w:t>
      </w:r>
      <w:r w:rsidR="00A67BA0">
        <w:t>agreements made in the last RAN2 meeting</w:t>
      </w:r>
      <w:r w:rsidR="00630CF9" w:rsidRPr="006E1F94">
        <w:t xml:space="preserve">, </w:t>
      </w:r>
      <w:r w:rsidRPr="006E1F94">
        <w:t xml:space="preserve">our contribution further explores these functionalities and </w:t>
      </w:r>
      <w:r w:rsidR="003F3376" w:rsidRPr="006E1F94">
        <w:t>discuss</w:t>
      </w:r>
      <w:r w:rsidRPr="006E1F94">
        <w:t xml:space="preserve"> potential areas for improvement</w:t>
      </w:r>
      <w:r>
        <w:t>.</w:t>
      </w:r>
    </w:p>
    <w:p w14:paraId="5ADF4F6F" w14:textId="77777777" w:rsidR="00BB0C43" w:rsidRPr="00B7052B" w:rsidRDefault="00BB0C43" w:rsidP="00CF58C3">
      <w:pPr>
        <w:pStyle w:val="B1"/>
      </w:pPr>
    </w:p>
    <w:p w14:paraId="7B967305" w14:textId="245BE3C1" w:rsidR="00AB6AC6" w:rsidRPr="00D93448" w:rsidRDefault="00F072E3" w:rsidP="00BA572D">
      <w:pPr>
        <w:pStyle w:val="Heading1"/>
        <w:rPr>
          <w:rFonts w:eastAsia="DengXian"/>
        </w:rPr>
      </w:pPr>
      <w:r>
        <w:rPr>
          <w:rFonts w:eastAsia="DengXian"/>
        </w:rPr>
        <w:lastRenderedPageBreak/>
        <w:t>Discussion</w:t>
      </w:r>
    </w:p>
    <w:p w14:paraId="0334E03F" w14:textId="7255A3E4" w:rsidR="00546186" w:rsidRDefault="00074C72" w:rsidP="00074C72">
      <w:pPr>
        <w:pStyle w:val="Heading2"/>
      </w:pPr>
      <w:r w:rsidRPr="00074C72">
        <w:lastRenderedPageBreak/>
        <w:t>NACK based feedback for re-access</w:t>
      </w:r>
    </w:p>
    <w:p w14:paraId="52D922A7" w14:textId="61BA1544" w:rsidR="00802B61" w:rsidRPr="00526E64" w:rsidRDefault="00802B61" w:rsidP="00526E64">
      <w:pPr>
        <w:pStyle w:val="B1"/>
      </w:pPr>
      <w:r w:rsidRPr="00526E64">
        <w:t xml:space="preserve">In the last meeting, a NACK-based feedback mechanism for Msg3 was discussed and agreed. </w:t>
      </w:r>
      <w:r w:rsidR="00F17057" w:rsidRPr="00526E64">
        <w:t>In essence,</w:t>
      </w:r>
      <w:r w:rsidRPr="00526E64">
        <w:t xml:space="preserve"> </w:t>
      </w:r>
      <w:r w:rsidR="007A61D1" w:rsidRPr="00526E64">
        <w:t xml:space="preserve">this </w:t>
      </w:r>
      <w:r w:rsidRPr="00526E64">
        <w:t xml:space="preserve">mechanism aims to regulate re-access attempts while minimizing signaling overhead. </w:t>
      </w:r>
      <w:r w:rsidR="00A10F7E" w:rsidRPr="00526E64">
        <w:t xml:space="preserve">However, there is still open </w:t>
      </w:r>
      <w:r w:rsidR="00F46DD1" w:rsidRPr="00526E64">
        <w:t xml:space="preserve">FFS </w:t>
      </w:r>
      <w:r w:rsidR="00D841D3" w:rsidRPr="00526E64">
        <w:t xml:space="preserve">in </w:t>
      </w:r>
      <w:r w:rsidR="003F02E0" w:rsidRPr="00526E64">
        <w:t xml:space="preserve">how </w:t>
      </w:r>
      <w:r w:rsidR="00D841D3" w:rsidRPr="00526E64">
        <w:t>to</w:t>
      </w:r>
      <w:r w:rsidRPr="00526E64">
        <w:t xml:space="preserve"> determin</w:t>
      </w:r>
      <w:r w:rsidR="00D841D3" w:rsidRPr="00526E64">
        <w:t>e</w:t>
      </w:r>
      <w:r w:rsidRPr="00526E64">
        <w:t xml:space="preserve"> the success or failure of Msg3 transmission, which can be handled in different ways.</w:t>
      </w:r>
    </w:p>
    <w:p w14:paraId="1D54F9F8" w14:textId="77777777" w:rsidR="00802B61" w:rsidRPr="00526E64" w:rsidRDefault="00802B61" w:rsidP="00526E64">
      <w:pPr>
        <w:pStyle w:val="B1"/>
      </w:pPr>
    </w:p>
    <w:p w14:paraId="6F134452" w14:textId="4D98C5D3" w:rsidR="00802B61" w:rsidRPr="00827C4C" w:rsidRDefault="00802B61" w:rsidP="00526E64">
      <w:pPr>
        <w:pStyle w:val="B1"/>
      </w:pPr>
      <w:r w:rsidRPr="00526E64">
        <w:t xml:space="preserve">One option is an implicit indication through a timer, where a device assumes success if no NACK is received within a predefined period. </w:t>
      </w:r>
      <w:r w:rsidR="00253FB9" w:rsidRPr="00526E64">
        <w:t xml:space="preserve">Although this approach </w:t>
      </w:r>
      <w:r w:rsidR="003925A9" w:rsidRPr="00526E64">
        <w:t>aims to minimize signaling</w:t>
      </w:r>
      <w:r w:rsidRPr="00526E64">
        <w:t xml:space="preserve">, </w:t>
      </w:r>
      <w:r w:rsidR="003925A9" w:rsidRPr="00526E64">
        <w:t>it</w:t>
      </w:r>
      <w:r w:rsidRPr="00526E64">
        <w:t xml:space="preserve"> may introduce uncertainty, particularly in cases where feedback is delayed or lost. If a device receives a subsequent </w:t>
      </w:r>
      <w:r w:rsidR="003925A9" w:rsidRPr="00526E64">
        <w:t>indication</w:t>
      </w:r>
      <w:r w:rsidRPr="00526E64">
        <w:t xml:space="preserve"> with the same transaction ID</w:t>
      </w:r>
      <w:r w:rsidR="00DF1430" w:rsidRPr="00526E64">
        <w:t>,</w:t>
      </w:r>
      <w:r w:rsidRPr="00526E64">
        <w:t xml:space="preserve"> while still waiting for a potential NACK, it may prematurely initiate re-access, leading to unnecessary contention and resource inefficiency</w:t>
      </w:r>
      <w:r w:rsidRPr="00827C4C">
        <w:t>.</w:t>
      </w:r>
    </w:p>
    <w:p w14:paraId="19766DFA" w14:textId="77777777" w:rsidR="0037313A" w:rsidRPr="00827C4C" w:rsidRDefault="0037313A" w:rsidP="00827C4C">
      <w:pPr>
        <w:pStyle w:val="B1"/>
      </w:pPr>
    </w:p>
    <w:p w14:paraId="5227839B" w14:textId="728C155F" w:rsidR="00BB77CC" w:rsidRDefault="00DB7D62" w:rsidP="00802B61">
      <w:pPr>
        <w:pStyle w:val="B1"/>
      </w:pPr>
      <w:r>
        <w:rPr>
          <w:rStyle w:val="Strong"/>
        </w:rPr>
        <w:t xml:space="preserve">Observation </w:t>
      </w:r>
      <w:r w:rsidR="009E14C8">
        <w:rPr>
          <w:rStyle w:val="Strong"/>
        </w:rPr>
        <w:t>1</w:t>
      </w:r>
      <w:r>
        <w:rPr>
          <w:rStyle w:val="Strong"/>
        </w:rPr>
        <w:t>.</w:t>
      </w:r>
      <w:r>
        <w:t xml:space="preserve"> The use of an implicit mechanism based on a timer may lead to premature re-access attempts and inefficient resource usage.</w:t>
      </w:r>
    </w:p>
    <w:p w14:paraId="031F64B8" w14:textId="77777777" w:rsidR="000737C9" w:rsidRDefault="000737C9" w:rsidP="00802B61">
      <w:pPr>
        <w:pStyle w:val="B1"/>
      </w:pPr>
    </w:p>
    <w:p w14:paraId="7581914D" w14:textId="77777777" w:rsidR="000737C9" w:rsidRPr="00526E64" w:rsidRDefault="000737C9" w:rsidP="00526E64">
      <w:pPr>
        <w:pStyle w:val="B1"/>
      </w:pPr>
      <w:r w:rsidRPr="00526E64">
        <w:t>To prevent this, an explicit success indication could be introduced to signal when a device has successfully completed its transmission. In this context, under the 8.2.2 agenda item, the following was agreed:</w:t>
      </w:r>
    </w:p>
    <w:p w14:paraId="06B02306" w14:textId="77777777" w:rsidR="000737C9" w:rsidRDefault="000737C9" w:rsidP="000737C9">
      <w:pPr>
        <w:pStyle w:val="B1"/>
      </w:pPr>
    </w:p>
    <w:tbl>
      <w:tblPr>
        <w:tblStyle w:val="TableGrid"/>
        <w:tblW w:w="0" w:type="auto"/>
        <w:tblLook w:val="04A0" w:firstRow="1" w:lastRow="0" w:firstColumn="1" w:lastColumn="0" w:noHBand="0" w:noVBand="1"/>
      </w:tblPr>
      <w:tblGrid>
        <w:gridCol w:w="9307"/>
      </w:tblGrid>
      <w:tr w:rsidR="000737C9" w14:paraId="6F9251F4" w14:textId="77777777" w:rsidTr="00C1315B">
        <w:tc>
          <w:tcPr>
            <w:tcW w:w="9307" w:type="dxa"/>
          </w:tcPr>
          <w:p w14:paraId="2E3C4DF6" w14:textId="77777777" w:rsidR="000737C9" w:rsidRPr="00E1217C" w:rsidRDefault="000737C9" w:rsidP="00C1315B">
            <w:pPr>
              <w:pStyle w:val="Agreement"/>
              <w:numPr>
                <w:ilvl w:val="0"/>
                <w:numId w:val="0"/>
              </w:numPr>
              <w:ind w:left="360" w:hanging="360"/>
              <w:rPr>
                <w:rFonts w:ascii="Times New Roman" w:hAnsi="Times New Roman"/>
              </w:rPr>
            </w:pPr>
            <w:r w:rsidRPr="00E1217C">
              <w:rPr>
                <w:rFonts w:ascii="Times New Roman" w:hAnsi="Times New Roman"/>
              </w:rPr>
              <w:t>Agreements on paging</w:t>
            </w:r>
          </w:p>
          <w:p w14:paraId="5A87935C" w14:textId="77777777" w:rsidR="000737C9" w:rsidRPr="00E1217C" w:rsidRDefault="000737C9" w:rsidP="00C1315B">
            <w:pPr>
              <w:pStyle w:val="Agreement"/>
              <w:numPr>
                <w:ilvl w:val="0"/>
                <w:numId w:val="24"/>
              </w:numPr>
              <w:tabs>
                <w:tab w:val="clear" w:pos="3195"/>
              </w:tabs>
              <w:ind w:left="360"/>
              <w:rPr>
                <w:rFonts w:ascii="Times New Roman" w:hAnsi="Times New Roman"/>
                <w:b w:val="0"/>
                <w:bCs/>
                <w:lang w:eastAsia="ko-KR"/>
              </w:rPr>
            </w:pPr>
            <w:r w:rsidRPr="00E1217C">
              <w:rPr>
                <w:rFonts w:ascii="Times New Roman" w:hAnsi="Times New Roman"/>
                <w:b w:val="0"/>
                <w:bCs/>
              </w:rPr>
              <w:t>The A-IoT paging message can include a number of msg1 resources</w:t>
            </w:r>
          </w:p>
          <w:p w14:paraId="1E2D04B8" w14:textId="77777777" w:rsidR="000737C9" w:rsidRPr="00E1217C" w:rsidRDefault="000737C9" w:rsidP="00C1315B">
            <w:pPr>
              <w:pStyle w:val="Agreement"/>
              <w:numPr>
                <w:ilvl w:val="0"/>
                <w:numId w:val="24"/>
              </w:numPr>
              <w:tabs>
                <w:tab w:val="clear" w:pos="3195"/>
              </w:tabs>
              <w:ind w:left="360"/>
              <w:rPr>
                <w:rFonts w:ascii="Times New Roman" w:hAnsi="Times New Roman"/>
                <w:b w:val="0"/>
                <w:bCs/>
              </w:rPr>
            </w:pPr>
            <w:r w:rsidRPr="00E1217C">
              <w:rPr>
                <w:rFonts w:ascii="Times New Roman" w:hAnsi="Times New Roman"/>
                <w:b w:val="0"/>
                <w:bCs/>
              </w:rPr>
              <w:t xml:space="preserve">From RAN2 perspective, after initial paging message, the R2D transmission which determines the Msg1 resource(s), can be achieved by one of the below two ways, unless RAN1 concludes to use L1 </w:t>
            </w:r>
            <w:proofErr w:type="spellStart"/>
            <w:r w:rsidRPr="00E1217C">
              <w:rPr>
                <w:rFonts w:ascii="Times New Roman" w:hAnsi="Times New Roman"/>
                <w:b w:val="0"/>
                <w:bCs/>
              </w:rPr>
              <w:t>signaling</w:t>
            </w:r>
            <w:proofErr w:type="spellEnd"/>
            <w:r w:rsidRPr="00E1217C">
              <w:rPr>
                <w:rFonts w:ascii="Times New Roman" w:hAnsi="Times New Roman"/>
                <w:b w:val="0"/>
                <w:bCs/>
              </w:rPr>
              <w:t xml:space="preserve"> later:</w:t>
            </w:r>
          </w:p>
          <w:p w14:paraId="401AC795" w14:textId="77777777" w:rsidR="000737C9" w:rsidRPr="00E1217C" w:rsidRDefault="000737C9" w:rsidP="00C1315B">
            <w:pPr>
              <w:pStyle w:val="Agreement"/>
              <w:numPr>
                <w:ilvl w:val="0"/>
                <w:numId w:val="0"/>
              </w:numPr>
              <w:ind w:left="360"/>
              <w:rPr>
                <w:rFonts w:ascii="Times New Roman" w:hAnsi="Times New Roman"/>
                <w:b w:val="0"/>
                <w:bCs/>
              </w:rPr>
            </w:pPr>
            <w:r w:rsidRPr="00E1217C">
              <w:rPr>
                <w:rFonts w:ascii="Times New Roman" w:hAnsi="Times New Roman"/>
                <w:b w:val="0"/>
                <w:bCs/>
                <w:highlight w:val="yellow"/>
              </w:rPr>
              <w:t xml:space="preserve">Way-1: introducing new R2D message other than the paging message, e.g., </w:t>
            </w:r>
            <w:proofErr w:type="spellStart"/>
            <w:r w:rsidRPr="00E1217C">
              <w:rPr>
                <w:rFonts w:ascii="Times New Roman" w:hAnsi="Times New Roman"/>
                <w:b w:val="0"/>
                <w:bCs/>
                <w:highlight w:val="yellow"/>
              </w:rPr>
              <w:t>QueryRep</w:t>
            </w:r>
            <w:proofErr w:type="spellEnd"/>
            <w:r w:rsidRPr="00E1217C">
              <w:rPr>
                <w:rFonts w:ascii="Times New Roman" w:hAnsi="Times New Roman"/>
                <w:b w:val="0"/>
                <w:bCs/>
                <w:highlight w:val="yellow"/>
              </w:rPr>
              <w:t>-like</w:t>
            </w:r>
            <w:r w:rsidRPr="00E1217C">
              <w:rPr>
                <w:rFonts w:ascii="Times New Roman" w:hAnsi="Times New Roman"/>
                <w:b w:val="0"/>
                <w:bCs/>
              </w:rPr>
              <w:t>; or</w:t>
            </w:r>
          </w:p>
          <w:p w14:paraId="5E677692" w14:textId="77777777" w:rsidR="000737C9" w:rsidRPr="00E1217C" w:rsidRDefault="000737C9" w:rsidP="00C1315B">
            <w:pPr>
              <w:pStyle w:val="Agreement"/>
              <w:numPr>
                <w:ilvl w:val="0"/>
                <w:numId w:val="0"/>
              </w:numPr>
              <w:ind w:left="360"/>
              <w:rPr>
                <w:rFonts w:ascii="Times New Roman" w:hAnsi="Times New Roman"/>
                <w:b w:val="0"/>
                <w:bCs/>
              </w:rPr>
            </w:pPr>
            <w:r w:rsidRPr="00E1217C">
              <w:rPr>
                <w:rFonts w:ascii="Times New Roman" w:hAnsi="Times New Roman"/>
                <w:b w:val="0"/>
                <w:bCs/>
              </w:rPr>
              <w:t>Way-2</w:t>
            </w:r>
            <w:r w:rsidRPr="00E1217C">
              <w:rPr>
                <w:rFonts w:ascii="Times New Roman" w:hAnsi="Times New Roman"/>
                <w:b w:val="0"/>
                <w:bCs/>
                <w:i/>
                <w:iCs/>
              </w:rPr>
              <w:t xml:space="preserve">: </w:t>
            </w:r>
            <w:r w:rsidRPr="00E1217C">
              <w:rPr>
                <w:rFonts w:ascii="Times New Roman" w:hAnsi="Times New Roman"/>
                <w:b w:val="0"/>
                <w:bCs/>
              </w:rPr>
              <w:t>reusing the same paging message, using field(s) to indicate it is only to determine the Msg1 resource(s) and omitting the paging identifier (device ID/group ID) field</w:t>
            </w:r>
          </w:p>
          <w:p w14:paraId="423C97E7" w14:textId="77777777" w:rsidR="000737C9" w:rsidRPr="00DA57EE" w:rsidRDefault="000737C9" w:rsidP="00C1315B">
            <w:pPr>
              <w:pStyle w:val="B1"/>
              <w:numPr>
                <w:ilvl w:val="0"/>
                <w:numId w:val="24"/>
              </w:numPr>
              <w:ind w:left="319"/>
              <w:rPr>
                <w:rFonts w:ascii="Times New Roman" w:eastAsia="MS Mincho" w:hAnsi="Times New Roman" w:cs="Times New Roman"/>
                <w:bCs/>
                <w:szCs w:val="24"/>
                <w:lang w:val="en-GB" w:eastAsia="en-GB"/>
              </w:rPr>
            </w:pPr>
            <w:r w:rsidRPr="00DA57EE">
              <w:rPr>
                <w:rFonts w:ascii="Times New Roman" w:eastAsia="MS Mincho" w:hAnsi="Times New Roman" w:cs="Times New Roman"/>
                <w:bCs/>
                <w:szCs w:val="24"/>
                <w:lang w:val="en-GB" w:eastAsia="en-GB"/>
              </w:rPr>
              <w:t>The service type of A-IoT (e.g., inventory only, inventory + command) is not included in paging message.</w:t>
            </w:r>
          </w:p>
          <w:p w14:paraId="299C6318" w14:textId="77777777" w:rsidR="000737C9" w:rsidRDefault="000737C9" w:rsidP="00C1315B">
            <w:pPr>
              <w:pStyle w:val="B1"/>
            </w:pPr>
          </w:p>
        </w:tc>
      </w:tr>
    </w:tbl>
    <w:p w14:paraId="5C67CC69" w14:textId="77777777" w:rsidR="00DB7D62" w:rsidRDefault="00DB7D62" w:rsidP="00802B61">
      <w:pPr>
        <w:pStyle w:val="B1"/>
      </w:pPr>
    </w:p>
    <w:p w14:paraId="6646EDEC" w14:textId="77777777" w:rsidR="000737C9" w:rsidRDefault="000737C9" w:rsidP="000737C9">
      <w:pPr>
        <w:pStyle w:val="B1"/>
      </w:pPr>
      <w:r w:rsidRPr="00526E64">
        <w:t>From our perspective, if way-1 is adopted, the new R2D message could also be leveraged to provide an explicit success indication, ensuring that devices that have completed their transmission do not unnecessarily re-attempt access. This would help reduce redundant transmissions and improve efficiency. Also, such an indication could serve as a next-slot indicator for other devices still awaiting transmission opportunities, enhancing overall coordination</w:t>
      </w:r>
      <w:r>
        <w:t>.</w:t>
      </w:r>
    </w:p>
    <w:p w14:paraId="304E1D22" w14:textId="77777777" w:rsidR="009B41C2" w:rsidRDefault="009B41C2" w:rsidP="00CF58C3">
      <w:pPr>
        <w:pStyle w:val="B1"/>
      </w:pPr>
    </w:p>
    <w:p w14:paraId="3A2982C7" w14:textId="2F86A392" w:rsidR="000737C9" w:rsidRDefault="000737C9" w:rsidP="000737C9">
      <w:pPr>
        <w:pStyle w:val="B1"/>
      </w:pPr>
      <w:r w:rsidRPr="00D226BC">
        <w:rPr>
          <w:b/>
          <w:bCs/>
        </w:rPr>
        <w:t xml:space="preserve">Proposal </w:t>
      </w:r>
      <w:r w:rsidR="009E14C8">
        <w:rPr>
          <w:b/>
          <w:bCs/>
        </w:rPr>
        <w:t>1</w:t>
      </w:r>
      <w:r w:rsidRPr="00D226BC">
        <w:rPr>
          <w:b/>
          <w:bCs/>
        </w:rPr>
        <w:t>.</w:t>
      </w:r>
      <w:r>
        <w:t xml:space="preserve"> Support an explicit success indication, which can be in the form of a “QueryRep-like” message.</w:t>
      </w:r>
    </w:p>
    <w:p w14:paraId="1D01523C" w14:textId="77777777" w:rsidR="002C4AC9" w:rsidRDefault="002C4AC9" w:rsidP="00CF58C3">
      <w:pPr>
        <w:pStyle w:val="B1"/>
      </w:pPr>
    </w:p>
    <w:p w14:paraId="00C46D31" w14:textId="297A5988" w:rsidR="00D93448" w:rsidRDefault="00D93448" w:rsidP="00D93448">
      <w:pPr>
        <w:pStyle w:val="Heading2"/>
      </w:pPr>
      <w:r>
        <w:t>Re-access</w:t>
      </w:r>
      <w:r>
        <w:t xml:space="preserve"> procedure</w:t>
      </w:r>
    </w:p>
    <w:p w14:paraId="0D03CEE3" w14:textId="35A6F219" w:rsidR="0034734E" w:rsidRPr="00526E64" w:rsidRDefault="0034734E" w:rsidP="00526E64">
      <w:pPr>
        <w:pStyle w:val="B1"/>
      </w:pPr>
      <w:r w:rsidRPr="00526E64">
        <w:t xml:space="preserve">Although it was agreed in RAN2#129 to re-use subsequent paging messages for re-access, </w:t>
      </w:r>
      <w:r w:rsidR="00981819" w:rsidRPr="00526E64">
        <w:t xml:space="preserve"> </w:t>
      </w:r>
      <w:r w:rsidR="004B342A" w:rsidRPr="00526E64">
        <w:t xml:space="preserve">the introduction of a “QueryRep-like” message as a success/failure indication can be laveraged to </w:t>
      </w:r>
      <w:r w:rsidR="00981819" w:rsidRPr="00526E64">
        <w:t>enable</w:t>
      </w:r>
      <w:r w:rsidR="004B342A" w:rsidRPr="00526E64">
        <w:t xml:space="preserve"> re-access in the same round</w:t>
      </w:r>
      <w:r w:rsidR="00981819" w:rsidRPr="00526E64">
        <w:t xml:space="preserve">. </w:t>
      </w:r>
      <w:r w:rsidRPr="00526E64">
        <w:t xml:space="preserve">This is particularly relevant in high-demand scenarios where </w:t>
      </w:r>
      <w:r w:rsidR="00A67D3D" w:rsidRPr="00526E64">
        <w:t>multiple</w:t>
      </w:r>
      <w:r w:rsidRPr="00526E64">
        <w:t xml:space="preserve"> devices contend for resources, as waiting for the next paging cycle could significantly impact </w:t>
      </w:r>
      <w:r w:rsidR="00BA6643" w:rsidRPr="00526E64">
        <w:t>the</w:t>
      </w:r>
      <w:r w:rsidR="0008322D" w:rsidRPr="00526E64">
        <w:t>ir</w:t>
      </w:r>
      <w:r w:rsidR="00BA6643" w:rsidRPr="00526E64">
        <w:t xml:space="preserve"> access delay</w:t>
      </w:r>
      <w:r w:rsidR="0008322D" w:rsidRPr="00526E64">
        <w:t>.</w:t>
      </w:r>
    </w:p>
    <w:p w14:paraId="102C26B5" w14:textId="77777777" w:rsidR="0034734E" w:rsidRPr="00526E64" w:rsidRDefault="0034734E" w:rsidP="00526E64">
      <w:pPr>
        <w:pStyle w:val="B1"/>
      </w:pPr>
    </w:p>
    <w:p w14:paraId="6624A2D8" w14:textId="77777777" w:rsidR="0034734E" w:rsidRPr="00526E64" w:rsidRDefault="0034734E" w:rsidP="00526E64">
      <w:pPr>
        <w:pStyle w:val="B1"/>
      </w:pPr>
      <w:r w:rsidRPr="00526E64">
        <w:t>One of the key advantages of this approach is its ability to distribute re-access attempts more effectively, rather than concentrating them at the start of a new paging round. If re-access is solely dependent on the next scheduled paging message, devices that experience access failures early in the round may remain idle for an extended period, leading to inefficient resource usage. By contrast, triggering re-access opportunities dynamically within the same round ensures that devices can rapidly retry without impacting those that have yet to attempt access. Additionally, by allocating separate Msg1 resources for re-accessing devices, the likelihood of repeated collisions is reduced, as these resources can be managed independently from those assigned for initial access.</w:t>
      </w:r>
    </w:p>
    <w:p w14:paraId="065DA8B2" w14:textId="77777777" w:rsidR="0034734E" w:rsidRPr="00526E64" w:rsidRDefault="0034734E" w:rsidP="00526E64">
      <w:pPr>
        <w:pStyle w:val="B1"/>
      </w:pPr>
    </w:p>
    <w:p w14:paraId="26882425" w14:textId="0A08DD2A" w:rsidR="0034734E" w:rsidRPr="00526E64" w:rsidRDefault="0034734E" w:rsidP="00526E64">
      <w:pPr>
        <w:pStyle w:val="B1"/>
      </w:pPr>
      <w:r w:rsidRPr="00526E64">
        <w:t xml:space="preserve">From a network coordination perspective, leveraging an R2D message for re-access signaling provides greater flexibility in adapting to varying traffic conditions. For instance, in low-traffic scenarios where access failures are minimal, the network may decide not to allocate additional Msg1 resources, conserving resources for subsequent rounds. Conversely, in high-traffic situations where congestion and collisions are </w:t>
      </w:r>
      <w:r w:rsidR="003B4FA7" w:rsidRPr="00526E64">
        <w:t>more common</w:t>
      </w:r>
      <w:r w:rsidRPr="00526E64">
        <w:t>, the ability to dynamically allocate additional access slots within the round can enhance reliability and ensure a higher success rate in the random access procedure</w:t>
      </w:r>
      <w:r w:rsidR="003B4FA7" w:rsidRPr="00526E64">
        <w:t>.</w:t>
      </w:r>
    </w:p>
    <w:p w14:paraId="5B74F7D2" w14:textId="77777777" w:rsidR="00D93448" w:rsidRPr="00526E64" w:rsidRDefault="00D93448" w:rsidP="00526E64">
      <w:pPr>
        <w:pStyle w:val="B1"/>
      </w:pPr>
    </w:p>
    <w:p w14:paraId="31541542" w14:textId="2F1FE02E" w:rsidR="00D93448" w:rsidRDefault="00D93448" w:rsidP="00D93448">
      <w:pPr>
        <w:pStyle w:val="B1"/>
      </w:pPr>
      <w:r w:rsidRPr="0019141A">
        <w:rPr>
          <w:b/>
          <w:bCs/>
        </w:rPr>
        <w:t>Proposal 2.</w:t>
      </w:r>
      <w:r>
        <w:t xml:space="preserve"> The reader can </w:t>
      </w:r>
      <w:r w:rsidR="00793960">
        <w:t xml:space="preserve">use a “QueryRep-like” indication to </w:t>
      </w:r>
      <w:r>
        <w:t>allocate additional access occasions within the same round for the purpose of re-access.</w:t>
      </w:r>
    </w:p>
    <w:p w14:paraId="68C8F74E" w14:textId="77777777" w:rsidR="00D93448" w:rsidRPr="00CF58C3" w:rsidRDefault="00D93448" w:rsidP="00CF58C3">
      <w:pPr>
        <w:pStyle w:val="B1"/>
      </w:pPr>
    </w:p>
    <w:p w14:paraId="042FF45E" w14:textId="51BCAF54" w:rsidR="00213CF0" w:rsidRPr="000105DA" w:rsidRDefault="00D600DB" w:rsidP="00E0024F">
      <w:pPr>
        <w:spacing w:after="160" w:line="259" w:lineRule="auto"/>
        <w:rPr>
          <w:rFonts w:ascii="Arial" w:hAnsi="Arial" w:cs="Arial"/>
          <w:bCs/>
          <w:lang w:val="en-GB"/>
        </w:rPr>
      </w:pPr>
      <w:r w:rsidRPr="000105DA">
        <w:rPr>
          <w:rFonts w:ascii="Arial" w:hAnsi="Arial" w:cs="Arial"/>
          <w:bCs/>
        </w:rPr>
        <w:br w:type="page"/>
      </w:r>
    </w:p>
    <w:p w14:paraId="26B179B5" w14:textId="1CF3BDC8" w:rsidR="00D6265F" w:rsidRPr="0053274E" w:rsidRDefault="00D6265F" w:rsidP="0053274E">
      <w:pPr>
        <w:pStyle w:val="Heading1"/>
      </w:pPr>
      <w:r w:rsidRPr="0053274E">
        <w:lastRenderedPageBreak/>
        <w:t>Conclusion</w:t>
      </w:r>
    </w:p>
    <w:p w14:paraId="280EBEFC" w14:textId="0D2B616F"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37F52">
        <w:rPr>
          <w:rFonts w:ascii="Arial" w:hAnsi="Arial" w:cs="Arial"/>
        </w:rPr>
        <w:t>A-IoT</w:t>
      </w:r>
      <w:r w:rsidRPr="00011EA7">
        <w:rPr>
          <w:rFonts w:ascii="Arial" w:hAnsi="Arial" w:cs="Arial"/>
        </w:rPr>
        <w:t xml:space="preserve"> </w:t>
      </w:r>
      <w:r w:rsidR="00F855C8">
        <w:rPr>
          <w:rFonts w:ascii="Arial" w:hAnsi="Arial" w:cs="Arial"/>
        </w:rPr>
        <w:t>random access</w:t>
      </w:r>
      <w:r w:rsidR="00D03BA1">
        <w:rPr>
          <w:rFonts w:ascii="Arial" w:hAnsi="Arial" w:cs="Arial"/>
        </w:rPr>
        <w:t xml:space="preserve">.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58C19825" w14:textId="77777777" w:rsidR="00011EA7" w:rsidRDefault="00011EA7" w:rsidP="00630949">
      <w:pPr>
        <w:jc w:val="both"/>
        <w:rPr>
          <w:rFonts w:ascii="Arial" w:hAnsi="Arial" w:cs="Arial"/>
        </w:rPr>
      </w:pPr>
    </w:p>
    <w:p w14:paraId="3AABEA7C" w14:textId="77777777" w:rsidR="00A26DF3" w:rsidRDefault="00A26DF3" w:rsidP="00A26DF3">
      <w:pPr>
        <w:pStyle w:val="B1"/>
      </w:pPr>
      <w:r>
        <w:rPr>
          <w:rStyle w:val="Strong"/>
        </w:rPr>
        <w:t>Observation 1.</w:t>
      </w:r>
      <w:r>
        <w:t xml:space="preserve"> The use of an implicit mechanism based on a timer may lead to premature re-access attempts and inefficient resource usage.</w:t>
      </w:r>
    </w:p>
    <w:p w14:paraId="5F005236" w14:textId="77777777" w:rsidR="003145AF" w:rsidRPr="00703F91" w:rsidRDefault="003145AF" w:rsidP="003145AF">
      <w:pPr>
        <w:pStyle w:val="B1"/>
        <w:spacing w:after="240"/>
      </w:pPr>
    </w:p>
    <w:p w14:paraId="0ED926FA" w14:textId="31908F8F" w:rsidR="00A26DF3" w:rsidRDefault="00A26DF3" w:rsidP="00A26DF3">
      <w:pPr>
        <w:pStyle w:val="B1"/>
      </w:pPr>
      <w:r w:rsidRPr="00D226BC">
        <w:rPr>
          <w:b/>
          <w:bCs/>
        </w:rPr>
        <w:t xml:space="preserve">Proposal </w:t>
      </w:r>
      <w:r>
        <w:rPr>
          <w:b/>
          <w:bCs/>
        </w:rPr>
        <w:t>1</w:t>
      </w:r>
      <w:r w:rsidRPr="00D226BC">
        <w:rPr>
          <w:b/>
          <w:bCs/>
        </w:rPr>
        <w:t>.</w:t>
      </w:r>
      <w:r>
        <w:t xml:space="preserve"> Support an explicit success indication, which can be in the form of a “QueryRep-like” message.</w:t>
      </w:r>
    </w:p>
    <w:p w14:paraId="427955FA" w14:textId="77777777" w:rsidR="004B546A" w:rsidRDefault="004B546A" w:rsidP="00A26DF3">
      <w:pPr>
        <w:pStyle w:val="B1"/>
      </w:pPr>
    </w:p>
    <w:p w14:paraId="22AB3408" w14:textId="77777777" w:rsidR="008667D7" w:rsidRDefault="008667D7" w:rsidP="008667D7">
      <w:pPr>
        <w:pStyle w:val="B1"/>
      </w:pPr>
      <w:r w:rsidRPr="0019141A">
        <w:rPr>
          <w:b/>
          <w:bCs/>
        </w:rPr>
        <w:t>Proposal 2.</w:t>
      </w:r>
      <w:r>
        <w:t xml:space="preserve"> The reader can use a “QueryRep-like” indication to allocate additional access occasions within the same round for the purpose of re-access.</w:t>
      </w:r>
    </w:p>
    <w:p w14:paraId="17458E71" w14:textId="77777777" w:rsidR="00D03BA1" w:rsidRPr="008667D7" w:rsidRDefault="00D03BA1" w:rsidP="0035440A">
      <w:pPr>
        <w:autoSpaceDE w:val="0"/>
        <w:autoSpaceDN w:val="0"/>
        <w:adjustRightInd w:val="0"/>
        <w:snapToGrid w:val="0"/>
        <w:spacing w:after="120"/>
        <w:jc w:val="both"/>
        <w:rPr>
          <w:rFonts w:ascii="Arial" w:hAnsi="Arial" w:cs="Arial"/>
          <w:b/>
          <w:lang w:val="en-DE"/>
        </w:rPr>
      </w:pPr>
    </w:p>
    <w:p w14:paraId="022B2047" w14:textId="336C6BB5" w:rsidR="00F6226F" w:rsidRPr="0053274E" w:rsidRDefault="007F0ADC" w:rsidP="0053274E">
      <w:pPr>
        <w:pStyle w:val="Heading1"/>
      </w:pPr>
      <w:r w:rsidRPr="0053274E">
        <w:t>References</w:t>
      </w:r>
    </w:p>
    <w:p w14:paraId="792FBC84" w14:textId="77777777" w:rsidR="00A646BE" w:rsidRDefault="00453658" w:rsidP="00A646BE">
      <w:pPr>
        <w:pStyle w:val="ListParagraph"/>
        <w:numPr>
          <w:ilvl w:val="0"/>
          <w:numId w:val="2"/>
        </w:numPr>
        <w:ind w:left="284" w:firstLineChars="0"/>
        <w:rPr>
          <w:rFonts w:ascii="Arial" w:hAnsi="Arial" w:cs="Arial"/>
          <w:szCs w:val="28"/>
        </w:rPr>
      </w:pPr>
      <w:bookmarkStart w:id="4" w:name="_Ref149823253"/>
      <w:bookmarkEnd w:id="2"/>
      <w:bookmarkEnd w:id="3"/>
      <w:r w:rsidRPr="008F1E20">
        <w:rPr>
          <w:rFonts w:ascii="Arial" w:hAnsi="Arial" w:cs="Arial"/>
          <w:szCs w:val="28"/>
        </w:rPr>
        <w:t xml:space="preserve">3GPP </w:t>
      </w:r>
      <w:r w:rsidR="007F75C1" w:rsidRPr="008F1E20">
        <w:rPr>
          <w:rFonts w:ascii="Arial" w:hAnsi="Arial" w:cs="Arial"/>
          <w:szCs w:val="28"/>
        </w:rPr>
        <w:t>RP-243326</w:t>
      </w:r>
      <w:r w:rsidRPr="008F1E20">
        <w:rPr>
          <w:rFonts w:ascii="Arial" w:hAnsi="Arial" w:cs="Arial"/>
          <w:szCs w:val="28"/>
        </w:rPr>
        <w:t>, “</w:t>
      </w:r>
      <w:r w:rsidR="007F75C1" w:rsidRPr="008F1E20">
        <w:rPr>
          <w:rFonts w:ascii="Arial" w:hAnsi="Arial" w:cs="Arial"/>
          <w:szCs w:val="28"/>
        </w:rPr>
        <w:t>New Work Item: Solutions for Ambient IoT (Internet of Things) in NR</w:t>
      </w:r>
      <w:r w:rsidRPr="008F1E20">
        <w:rPr>
          <w:rFonts w:ascii="Arial" w:hAnsi="Arial" w:cs="Arial"/>
          <w:szCs w:val="28"/>
        </w:rPr>
        <w:t>”, 3GPP TSG-RAN #10</w:t>
      </w:r>
      <w:r w:rsidR="007F75C1" w:rsidRPr="008F1E20">
        <w:rPr>
          <w:rFonts w:ascii="Arial" w:hAnsi="Arial" w:cs="Arial"/>
          <w:szCs w:val="28"/>
        </w:rPr>
        <w:t>6</w:t>
      </w:r>
      <w:r w:rsidRPr="008F1E20">
        <w:rPr>
          <w:rFonts w:ascii="Arial" w:hAnsi="Arial" w:cs="Arial"/>
          <w:szCs w:val="28"/>
        </w:rPr>
        <w:t xml:space="preserve">, </w:t>
      </w:r>
      <w:r w:rsidR="007F75C1" w:rsidRPr="008F1E20">
        <w:rPr>
          <w:rFonts w:ascii="Arial" w:hAnsi="Arial" w:cs="Arial"/>
          <w:szCs w:val="28"/>
        </w:rPr>
        <w:t>Madrid</w:t>
      </w:r>
      <w:r w:rsidRPr="008F1E20">
        <w:rPr>
          <w:rFonts w:ascii="Arial" w:hAnsi="Arial" w:cs="Arial"/>
          <w:szCs w:val="28"/>
        </w:rPr>
        <w:t xml:space="preserve">, </w:t>
      </w:r>
      <w:r w:rsidR="007F75C1" w:rsidRPr="008F1E20">
        <w:rPr>
          <w:rFonts w:ascii="Arial" w:hAnsi="Arial" w:cs="Arial"/>
          <w:szCs w:val="28"/>
        </w:rPr>
        <w:t>Spain</w:t>
      </w:r>
      <w:r w:rsidRPr="008F1E20">
        <w:rPr>
          <w:rFonts w:ascii="Arial" w:hAnsi="Arial" w:cs="Arial"/>
          <w:szCs w:val="28"/>
        </w:rPr>
        <w:t xml:space="preserve">, Dec </w:t>
      </w:r>
      <w:r w:rsidR="007F75C1" w:rsidRPr="008F1E20">
        <w:rPr>
          <w:rFonts w:ascii="Arial" w:hAnsi="Arial" w:cs="Arial"/>
          <w:szCs w:val="28"/>
        </w:rPr>
        <w:t>9</w:t>
      </w:r>
      <w:r w:rsidRPr="008F1E20">
        <w:rPr>
          <w:rFonts w:ascii="Arial" w:hAnsi="Arial" w:cs="Arial"/>
          <w:szCs w:val="28"/>
          <w:vertAlign w:val="superscript"/>
        </w:rPr>
        <w:t>th</w:t>
      </w:r>
      <w:r w:rsidR="00D01619" w:rsidRPr="008F1E20">
        <w:rPr>
          <w:rFonts w:ascii="Arial" w:hAnsi="Arial" w:cs="Arial"/>
          <w:szCs w:val="28"/>
        </w:rPr>
        <w:t>-</w:t>
      </w:r>
      <w:r w:rsidRPr="008F1E20">
        <w:rPr>
          <w:rFonts w:ascii="Arial" w:hAnsi="Arial" w:cs="Arial"/>
          <w:szCs w:val="28"/>
        </w:rPr>
        <w:t>1</w:t>
      </w:r>
      <w:r w:rsidR="007F75C1" w:rsidRPr="008F1E20">
        <w:rPr>
          <w:rFonts w:ascii="Arial" w:hAnsi="Arial" w:cs="Arial"/>
          <w:szCs w:val="28"/>
        </w:rPr>
        <w:t>2</w:t>
      </w:r>
      <w:r w:rsidRPr="008F1E20">
        <w:rPr>
          <w:rFonts w:ascii="Arial" w:hAnsi="Arial" w:cs="Arial"/>
          <w:szCs w:val="28"/>
          <w:vertAlign w:val="superscript"/>
        </w:rPr>
        <w:t>th</w:t>
      </w:r>
      <w:r w:rsidRPr="008F1E20">
        <w:rPr>
          <w:rFonts w:ascii="Arial" w:hAnsi="Arial" w:cs="Arial"/>
          <w:szCs w:val="28"/>
        </w:rPr>
        <w:t>, 202</w:t>
      </w:r>
      <w:r w:rsidR="007F75C1" w:rsidRPr="008F1E20">
        <w:rPr>
          <w:rFonts w:ascii="Arial" w:hAnsi="Arial" w:cs="Arial"/>
          <w:szCs w:val="28"/>
        </w:rPr>
        <w:t>4</w:t>
      </w:r>
      <w:r w:rsidRPr="008F1E20">
        <w:rPr>
          <w:rFonts w:ascii="Arial" w:hAnsi="Arial" w:cs="Arial"/>
          <w:szCs w:val="28"/>
        </w:rPr>
        <w:t>.</w:t>
      </w:r>
      <w:bookmarkEnd w:id="4"/>
    </w:p>
    <w:p w14:paraId="687AFFAE" w14:textId="4CD78677" w:rsidR="00FF4521" w:rsidRPr="00A646BE" w:rsidRDefault="00A646BE" w:rsidP="00A646BE">
      <w:pPr>
        <w:pStyle w:val="ListParagraph"/>
        <w:numPr>
          <w:ilvl w:val="0"/>
          <w:numId w:val="2"/>
        </w:numPr>
        <w:ind w:left="284" w:firstLineChars="0"/>
        <w:rPr>
          <w:rFonts w:ascii="Arial" w:hAnsi="Arial" w:cs="Arial"/>
          <w:szCs w:val="28"/>
        </w:rPr>
      </w:pPr>
      <w:r w:rsidRPr="00A646BE">
        <w:rPr>
          <w:rFonts w:ascii="Arial" w:hAnsi="Arial" w:cs="Arial"/>
          <w:szCs w:val="28"/>
        </w:rPr>
        <w:t>3GPP “Draft Report of 3GPP TSG RAN WG2 meeting #12</w:t>
      </w:r>
      <w:r w:rsidR="00151026">
        <w:rPr>
          <w:rFonts w:ascii="Arial" w:hAnsi="Arial" w:cs="Arial"/>
          <w:szCs w:val="28"/>
        </w:rPr>
        <w:t>9</w:t>
      </w:r>
      <w:r w:rsidRPr="00A646BE">
        <w:rPr>
          <w:rFonts w:ascii="Arial" w:hAnsi="Arial" w:cs="Arial"/>
          <w:szCs w:val="28"/>
        </w:rPr>
        <w:t>”, 3GPP TSG RAN WG2 #12</w:t>
      </w:r>
      <w:r w:rsidR="00151026">
        <w:rPr>
          <w:rFonts w:ascii="Arial" w:hAnsi="Arial" w:cs="Arial"/>
          <w:szCs w:val="28"/>
        </w:rPr>
        <w:t>9</w:t>
      </w:r>
      <w:r w:rsidRPr="00A646BE">
        <w:rPr>
          <w:rFonts w:ascii="Arial" w:hAnsi="Arial" w:cs="Arial"/>
          <w:szCs w:val="28"/>
        </w:rPr>
        <w:t xml:space="preserve">, </w:t>
      </w:r>
      <w:r w:rsidR="00151026">
        <w:rPr>
          <w:rFonts w:ascii="Arial" w:hAnsi="Arial" w:cs="Arial"/>
          <w:szCs w:val="28"/>
        </w:rPr>
        <w:t>Athens</w:t>
      </w:r>
      <w:r w:rsidRPr="00A646BE">
        <w:rPr>
          <w:rFonts w:ascii="Arial" w:hAnsi="Arial" w:cs="Arial"/>
          <w:szCs w:val="28"/>
        </w:rPr>
        <w:t xml:space="preserve">, </w:t>
      </w:r>
      <w:r w:rsidR="00151026">
        <w:rPr>
          <w:rFonts w:ascii="Arial" w:hAnsi="Arial" w:cs="Arial"/>
          <w:szCs w:val="28"/>
        </w:rPr>
        <w:t>Greece</w:t>
      </w:r>
      <w:r w:rsidRPr="00A646BE">
        <w:rPr>
          <w:rFonts w:ascii="Arial" w:hAnsi="Arial" w:cs="Arial"/>
          <w:szCs w:val="28"/>
        </w:rPr>
        <w:t xml:space="preserve">, </w:t>
      </w:r>
      <w:r w:rsidR="00417AAC">
        <w:rPr>
          <w:rFonts w:ascii="Arial" w:hAnsi="Arial" w:cs="Arial"/>
          <w:szCs w:val="28"/>
        </w:rPr>
        <w:t>Feb</w:t>
      </w:r>
      <w:r w:rsidRPr="00A646BE">
        <w:rPr>
          <w:rFonts w:ascii="Arial" w:hAnsi="Arial" w:cs="Arial"/>
          <w:szCs w:val="28"/>
        </w:rPr>
        <w:t>. 1</w:t>
      </w:r>
      <w:r w:rsidR="00417AAC">
        <w:rPr>
          <w:rFonts w:ascii="Arial" w:hAnsi="Arial" w:cs="Arial"/>
          <w:szCs w:val="28"/>
        </w:rPr>
        <w:t>7</w:t>
      </w:r>
      <w:r w:rsidRPr="00A646BE">
        <w:rPr>
          <w:rFonts w:ascii="Arial" w:hAnsi="Arial" w:cs="Arial"/>
          <w:szCs w:val="28"/>
        </w:rPr>
        <w:t>th-</w:t>
      </w:r>
      <w:r w:rsidR="00417AAC">
        <w:rPr>
          <w:rFonts w:ascii="Arial" w:hAnsi="Arial" w:cs="Arial"/>
          <w:szCs w:val="28"/>
        </w:rPr>
        <w:t>21st</w:t>
      </w:r>
      <w:r w:rsidRPr="00A646BE">
        <w:rPr>
          <w:rFonts w:ascii="Arial" w:hAnsi="Arial" w:cs="Arial"/>
          <w:szCs w:val="28"/>
        </w:rPr>
        <w:t>, 202</w:t>
      </w:r>
      <w:r w:rsidR="00417AAC">
        <w:rPr>
          <w:rFonts w:ascii="Arial" w:hAnsi="Arial" w:cs="Arial"/>
          <w:szCs w:val="28"/>
        </w:rPr>
        <w:t>5</w:t>
      </w:r>
    </w:p>
    <w:sectPr w:rsidR="00FF4521" w:rsidRPr="00A646BE"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B97B" w14:textId="77777777" w:rsidR="00AE312D" w:rsidRDefault="00AE312D" w:rsidP="009F6BA6">
      <w:r>
        <w:separator/>
      </w:r>
    </w:p>
  </w:endnote>
  <w:endnote w:type="continuationSeparator" w:id="0">
    <w:p w14:paraId="086B1A7A" w14:textId="77777777" w:rsidR="00AE312D" w:rsidRDefault="00AE312D" w:rsidP="009F6BA6">
      <w:r>
        <w:continuationSeparator/>
      </w:r>
    </w:p>
  </w:endnote>
  <w:endnote w:type="continuationNotice" w:id="1">
    <w:p w14:paraId="24456DC8" w14:textId="77777777" w:rsidR="00AE312D" w:rsidRDefault="00AE3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C082" w14:textId="77777777" w:rsidR="00AE312D" w:rsidRDefault="00AE312D" w:rsidP="009F6BA6">
      <w:r>
        <w:separator/>
      </w:r>
    </w:p>
  </w:footnote>
  <w:footnote w:type="continuationSeparator" w:id="0">
    <w:p w14:paraId="3D11DC7B" w14:textId="77777777" w:rsidR="00AE312D" w:rsidRDefault="00AE312D" w:rsidP="009F6BA6">
      <w:r>
        <w:continuationSeparator/>
      </w:r>
    </w:p>
  </w:footnote>
  <w:footnote w:type="continuationNotice" w:id="1">
    <w:p w14:paraId="5F411A21" w14:textId="77777777" w:rsidR="00AE312D" w:rsidRDefault="00AE312D"/>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D8073"/>
    <w:multiLevelType w:val="singleLevel"/>
    <w:tmpl w:val="DBFD8073"/>
    <w:lvl w:ilvl="0">
      <w:start w:val="1"/>
      <w:numFmt w:val="decimal"/>
      <w:suff w:val="space"/>
      <w:lvlText w:val="%1."/>
      <w:lvlJc w:val="left"/>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6" w15:restartNumberingAfterBreak="0">
    <w:nsid w:val="1C7C01B7"/>
    <w:multiLevelType w:val="hybridMultilevel"/>
    <w:tmpl w:val="038A0EFC"/>
    <w:lvl w:ilvl="0" w:tplc="FFFFFFFF">
      <w:start w:val="1"/>
      <w:numFmt w:val="decimal"/>
      <w:lvlText w:val="[%1]"/>
      <w:lvlJc w:val="left"/>
      <w:pPr>
        <w:ind w:left="771" w:hanging="360"/>
      </w:pPr>
      <w:rPr>
        <w:rFonts w:hint="eastAsia"/>
        <w:b w:val="0"/>
        <w:sz w:val="20"/>
        <w:szCs w:val="22"/>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7"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C13A1"/>
    <w:multiLevelType w:val="hybridMultilevel"/>
    <w:tmpl w:val="EF22B02A"/>
    <w:lvl w:ilvl="0" w:tplc="F02451CA">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B557C1"/>
    <w:multiLevelType w:val="multilevel"/>
    <w:tmpl w:val="64E4EC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E4F95"/>
    <w:multiLevelType w:val="hybridMultilevel"/>
    <w:tmpl w:val="B5BEB37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1"/>
  </w:num>
  <w:num w:numId="2" w16cid:durableId="1734934630">
    <w:abstractNumId w:val="13"/>
  </w:num>
  <w:num w:numId="3" w16cid:durableId="1167329514">
    <w:abstractNumId w:val="10"/>
  </w:num>
  <w:num w:numId="4" w16cid:durableId="1780181268">
    <w:abstractNumId w:val="2"/>
  </w:num>
  <w:num w:numId="5" w16cid:durableId="101077669">
    <w:abstractNumId w:val="12"/>
  </w:num>
  <w:num w:numId="6" w16cid:durableId="247429383">
    <w:abstractNumId w:val="14"/>
  </w:num>
  <w:num w:numId="7" w16cid:durableId="2145003105">
    <w:abstractNumId w:val="5"/>
  </w:num>
  <w:num w:numId="8" w16cid:durableId="1314524106">
    <w:abstractNumId w:val="15"/>
  </w:num>
  <w:num w:numId="9" w16cid:durableId="448744681">
    <w:abstractNumId w:val="1"/>
  </w:num>
  <w:num w:numId="10" w16cid:durableId="289823692">
    <w:abstractNumId w:val="21"/>
  </w:num>
  <w:num w:numId="11" w16cid:durableId="1847557305">
    <w:abstractNumId w:val="4"/>
  </w:num>
  <w:num w:numId="12" w16cid:durableId="1160149708">
    <w:abstractNumId w:val="3"/>
  </w:num>
  <w:num w:numId="13" w16cid:durableId="1519857343">
    <w:abstractNumId w:val="18"/>
  </w:num>
  <w:num w:numId="14" w16cid:durableId="250432774">
    <w:abstractNumId w:val="16"/>
  </w:num>
  <w:num w:numId="15" w16cid:durableId="1861045212">
    <w:abstractNumId w:val="23"/>
  </w:num>
  <w:num w:numId="16" w16cid:durableId="1841777928">
    <w:abstractNumId w:val="17"/>
  </w:num>
  <w:num w:numId="17" w16cid:durableId="152768465">
    <w:abstractNumId w:val="19"/>
  </w:num>
  <w:num w:numId="18" w16cid:durableId="707677895">
    <w:abstractNumId w:val="24"/>
  </w:num>
  <w:num w:numId="19" w16cid:durableId="612791551">
    <w:abstractNumId w:val="7"/>
  </w:num>
  <w:num w:numId="20" w16cid:durableId="619990412">
    <w:abstractNumId w:val="0"/>
  </w:num>
  <w:num w:numId="21" w16cid:durableId="1916428091">
    <w:abstractNumId w:val="8"/>
  </w:num>
  <w:num w:numId="22" w16cid:durableId="1158614913">
    <w:abstractNumId w:val="20"/>
  </w:num>
  <w:num w:numId="23" w16cid:durableId="1076246511">
    <w:abstractNumId w:val="22"/>
  </w:num>
  <w:num w:numId="24" w16cid:durableId="1652368935">
    <w:abstractNumId w:val="9"/>
  </w:num>
  <w:num w:numId="25" w16cid:durableId="1152922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7D0"/>
    <w:rsid w:val="00003C2B"/>
    <w:rsid w:val="0000446D"/>
    <w:rsid w:val="0000455B"/>
    <w:rsid w:val="000047CF"/>
    <w:rsid w:val="0000554E"/>
    <w:rsid w:val="00005EF9"/>
    <w:rsid w:val="00006B88"/>
    <w:rsid w:val="000075AF"/>
    <w:rsid w:val="00007852"/>
    <w:rsid w:val="000105DA"/>
    <w:rsid w:val="000105E9"/>
    <w:rsid w:val="00010BE3"/>
    <w:rsid w:val="00010D2D"/>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251B"/>
    <w:rsid w:val="00023028"/>
    <w:rsid w:val="0002337F"/>
    <w:rsid w:val="00024C51"/>
    <w:rsid w:val="00024CEF"/>
    <w:rsid w:val="000253BD"/>
    <w:rsid w:val="00025640"/>
    <w:rsid w:val="000264AD"/>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5004D"/>
    <w:rsid w:val="00051225"/>
    <w:rsid w:val="000536B5"/>
    <w:rsid w:val="000537D1"/>
    <w:rsid w:val="00054657"/>
    <w:rsid w:val="00054B95"/>
    <w:rsid w:val="00055589"/>
    <w:rsid w:val="000556F7"/>
    <w:rsid w:val="00055ADF"/>
    <w:rsid w:val="00055CE0"/>
    <w:rsid w:val="000573EB"/>
    <w:rsid w:val="00061AC4"/>
    <w:rsid w:val="00062813"/>
    <w:rsid w:val="00062F87"/>
    <w:rsid w:val="00065529"/>
    <w:rsid w:val="00065B06"/>
    <w:rsid w:val="00065E17"/>
    <w:rsid w:val="000663F4"/>
    <w:rsid w:val="000665FC"/>
    <w:rsid w:val="0006728E"/>
    <w:rsid w:val="00067383"/>
    <w:rsid w:val="000719C1"/>
    <w:rsid w:val="00072703"/>
    <w:rsid w:val="0007279A"/>
    <w:rsid w:val="00073615"/>
    <w:rsid w:val="000737C9"/>
    <w:rsid w:val="0007380D"/>
    <w:rsid w:val="0007445C"/>
    <w:rsid w:val="00074AD2"/>
    <w:rsid w:val="00074C72"/>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1934"/>
    <w:rsid w:val="000A2A7D"/>
    <w:rsid w:val="000A2BD6"/>
    <w:rsid w:val="000A2C88"/>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FB3"/>
    <w:rsid w:val="000C1018"/>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3B6"/>
    <w:rsid w:val="000E569C"/>
    <w:rsid w:val="000E58A4"/>
    <w:rsid w:val="000E5D67"/>
    <w:rsid w:val="000E644F"/>
    <w:rsid w:val="000E695C"/>
    <w:rsid w:val="000E698D"/>
    <w:rsid w:val="000E6A4A"/>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2DC"/>
    <w:rsid w:val="00120EE1"/>
    <w:rsid w:val="00120F17"/>
    <w:rsid w:val="0012172E"/>
    <w:rsid w:val="00121914"/>
    <w:rsid w:val="00121E6A"/>
    <w:rsid w:val="00123455"/>
    <w:rsid w:val="00123774"/>
    <w:rsid w:val="00124A6C"/>
    <w:rsid w:val="0012663C"/>
    <w:rsid w:val="00126D5D"/>
    <w:rsid w:val="00127323"/>
    <w:rsid w:val="00127DB1"/>
    <w:rsid w:val="00130C1D"/>
    <w:rsid w:val="00130D30"/>
    <w:rsid w:val="001310EF"/>
    <w:rsid w:val="00131BF7"/>
    <w:rsid w:val="00131C87"/>
    <w:rsid w:val="001327CC"/>
    <w:rsid w:val="0013490D"/>
    <w:rsid w:val="00135284"/>
    <w:rsid w:val="00136119"/>
    <w:rsid w:val="00136500"/>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026"/>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604"/>
    <w:rsid w:val="00167742"/>
    <w:rsid w:val="001704E5"/>
    <w:rsid w:val="001713BA"/>
    <w:rsid w:val="00172631"/>
    <w:rsid w:val="00173037"/>
    <w:rsid w:val="00173961"/>
    <w:rsid w:val="001742E4"/>
    <w:rsid w:val="00174819"/>
    <w:rsid w:val="00174BC0"/>
    <w:rsid w:val="00174DBE"/>
    <w:rsid w:val="00175A8E"/>
    <w:rsid w:val="00175DEC"/>
    <w:rsid w:val="00176182"/>
    <w:rsid w:val="001763C0"/>
    <w:rsid w:val="0017702F"/>
    <w:rsid w:val="0017731C"/>
    <w:rsid w:val="00177340"/>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2B0"/>
    <w:rsid w:val="0019141A"/>
    <w:rsid w:val="00191426"/>
    <w:rsid w:val="00191AA3"/>
    <w:rsid w:val="00192A63"/>
    <w:rsid w:val="00192B65"/>
    <w:rsid w:val="001940D7"/>
    <w:rsid w:val="001943AB"/>
    <w:rsid w:val="00194434"/>
    <w:rsid w:val="00194DCB"/>
    <w:rsid w:val="00194E1A"/>
    <w:rsid w:val="00195207"/>
    <w:rsid w:val="00196DB5"/>
    <w:rsid w:val="0019731D"/>
    <w:rsid w:val="001A00C8"/>
    <w:rsid w:val="001A0728"/>
    <w:rsid w:val="001A1786"/>
    <w:rsid w:val="001A18B0"/>
    <w:rsid w:val="001A2B29"/>
    <w:rsid w:val="001A3439"/>
    <w:rsid w:val="001A488C"/>
    <w:rsid w:val="001A4A9F"/>
    <w:rsid w:val="001A68BF"/>
    <w:rsid w:val="001A69D1"/>
    <w:rsid w:val="001A6EFF"/>
    <w:rsid w:val="001A7792"/>
    <w:rsid w:val="001A7799"/>
    <w:rsid w:val="001A7E21"/>
    <w:rsid w:val="001B19F3"/>
    <w:rsid w:val="001B284B"/>
    <w:rsid w:val="001B3664"/>
    <w:rsid w:val="001B400B"/>
    <w:rsid w:val="001B6AC6"/>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FCB"/>
    <w:rsid w:val="001C51FC"/>
    <w:rsid w:val="001C5255"/>
    <w:rsid w:val="001C5977"/>
    <w:rsid w:val="001C5CD6"/>
    <w:rsid w:val="001C6357"/>
    <w:rsid w:val="001C70A1"/>
    <w:rsid w:val="001C7F1C"/>
    <w:rsid w:val="001D0071"/>
    <w:rsid w:val="001D03E8"/>
    <w:rsid w:val="001D061E"/>
    <w:rsid w:val="001D1221"/>
    <w:rsid w:val="001D3D6D"/>
    <w:rsid w:val="001D4690"/>
    <w:rsid w:val="001D4870"/>
    <w:rsid w:val="001D4880"/>
    <w:rsid w:val="001D4BB0"/>
    <w:rsid w:val="001D4D4C"/>
    <w:rsid w:val="001D55F6"/>
    <w:rsid w:val="001D793B"/>
    <w:rsid w:val="001D7A7A"/>
    <w:rsid w:val="001D7C74"/>
    <w:rsid w:val="001D7E76"/>
    <w:rsid w:val="001E0453"/>
    <w:rsid w:val="001E0971"/>
    <w:rsid w:val="001E1AA8"/>
    <w:rsid w:val="001E1DCA"/>
    <w:rsid w:val="001E2344"/>
    <w:rsid w:val="001E244B"/>
    <w:rsid w:val="001E253F"/>
    <w:rsid w:val="001E298F"/>
    <w:rsid w:val="001E2EA3"/>
    <w:rsid w:val="001E3622"/>
    <w:rsid w:val="001E4491"/>
    <w:rsid w:val="001E4BB7"/>
    <w:rsid w:val="001E529C"/>
    <w:rsid w:val="001E66B3"/>
    <w:rsid w:val="001E6ED0"/>
    <w:rsid w:val="001E746F"/>
    <w:rsid w:val="001E785A"/>
    <w:rsid w:val="001E7CD2"/>
    <w:rsid w:val="001F0051"/>
    <w:rsid w:val="001F06AD"/>
    <w:rsid w:val="001F0B23"/>
    <w:rsid w:val="001F1ACD"/>
    <w:rsid w:val="001F1DA4"/>
    <w:rsid w:val="001F273D"/>
    <w:rsid w:val="001F3AE8"/>
    <w:rsid w:val="001F43B2"/>
    <w:rsid w:val="001F5A46"/>
    <w:rsid w:val="001F5D8D"/>
    <w:rsid w:val="001F62C2"/>
    <w:rsid w:val="001F7AD3"/>
    <w:rsid w:val="00200575"/>
    <w:rsid w:val="0020118A"/>
    <w:rsid w:val="002021FD"/>
    <w:rsid w:val="00202AFD"/>
    <w:rsid w:val="00202D5F"/>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CC"/>
    <w:rsid w:val="00225761"/>
    <w:rsid w:val="002258A1"/>
    <w:rsid w:val="00226A10"/>
    <w:rsid w:val="00226AFA"/>
    <w:rsid w:val="00227B6C"/>
    <w:rsid w:val="00227EBD"/>
    <w:rsid w:val="002302B4"/>
    <w:rsid w:val="00230382"/>
    <w:rsid w:val="0023040E"/>
    <w:rsid w:val="002307E4"/>
    <w:rsid w:val="00230AFD"/>
    <w:rsid w:val="00230D6F"/>
    <w:rsid w:val="002313C1"/>
    <w:rsid w:val="00231EC7"/>
    <w:rsid w:val="002325CB"/>
    <w:rsid w:val="0023262B"/>
    <w:rsid w:val="00232DB9"/>
    <w:rsid w:val="002331E6"/>
    <w:rsid w:val="0023362E"/>
    <w:rsid w:val="00234958"/>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3FB9"/>
    <w:rsid w:val="00254100"/>
    <w:rsid w:val="00255F72"/>
    <w:rsid w:val="002568EF"/>
    <w:rsid w:val="00256965"/>
    <w:rsid w:val="002606B6"/>
    <w:rsid w:val="0026234A"/>
    <w:rsid w:val="002626A7"/>
    <w:rsid w:val="00262CCD"/>
    <w:rsid w:val="00262E00"/>
    <w:rsid w:val="00264533"/>
    <w:rsid w:val="00264E31"/>
    <w:rsid w:val="0026537E"/>
    <w:rsid w:val="002655C5"/>
    <w:rsid w:val="002658CB"/>
    <w:rsid w:val="00266A88"/>
    <w:rsid w:val="00270395"/>
    <w:rsid w:val="00270418"/>
    <w:rsid w:val="00271933"/>
    <w:rsid w:val="00271C1C"/>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8646B"/>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5DC"/>
    <w:rsid w:val="002B1A15"/>
    <w:rsid w:val="002B21EC"/>
    <w:rsid w:val="002B5599"/>
    <w:rsid w:val="002B56FB"/>
    <w:rsid w:val="002B58ED"/>
    <w:rsid w:val="002B5965"/>
    <w:rsid w:val="002B59C5"/>
    <w:rsid w:val="002B6B6B"/>
    <w:rsid w:val="002B6CDF"/>
    <w:rsid w:val="002B6DE0"/>
    <w:rsid w:val="002B70FF"/>
    <w:rsid w:val="002B72E2"/>
    <w:rsid w:val="002B7A63"/>
    <w:rsid w:val="002C0281"/>
    <w:rsid w:val="002C0780"/>
    <w:rsid w:val="002C0C2B"/>
    <w:rsid w:val="002C3390"/>
    <w:rsid w:val="002C37EE"/>
    <w:rsid w:val="002C40CD"/>
    <w:rsid w:val="002C4637"/>
    <w:rsid w:val="002C4AC9"/>
    <w:rsid w:val="002C650D"/>
    <w:rsid w:val="002C7AC6"/>
    <w:rsid w:val="002D0324"/>
    <w:rsid w:val="002D1129"/>
    <w:rsid w:val="002D1E44"/>
    <w:rsid w:val="002D2303"/>
    <w:rsid w:val="002D26DE"/>
    <w:rsid w:val="002D3232"/>
    <w:rsid w:val="002D4CD8"/>
    <w:rsid w:val="002D5E78"/>
    <w:rsid w:val="002D6802"/>
    <w:rsid w:val="002D7A70"/>
    <w:rsid w:val="002D7C05"/>
    <w:rsid w:val="002D7F52"/>
    <w:rsid w:val="002E050D"/>
    <w:rsid w:val="002E15DA"/>
    <w:rsid w:val="002E18F4"/>
    <w:rsid w:val="002E1944"/>
    <w:rsid w:val="002E1B4E"/>
    <w:rsid w:val="002E3032"/>
    <w:rsid w:val="002E369B"/>
    <w:rsid w:val="002E3E8D"/>
    <w:rsid w:val="002E4D0F"/>
    <w:rsid w:val="002E4D6D"/>
    <w:rsid w:val="002E578C"/>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CF9"/>
    <w:rsid w:val="003024F2"/>
    <w:rsid w:val="003028BD"/>
    <w:rsid w:val="00302FD1"/>
    <w:rsid w:val="0030338E"/>
    <w:rsid w:val="0030396E"/>
    <w:rsid w:val="00307057"/>
    <w:rsid w:val="003077AE"/>
    <w:rsid w:val="003104CE"/>
    <w:rsid w:val="003115B6"/>
    <w:rsid w:val="00311BD6"/>
    <w:rsid w:val="00312067"/>
    <w:rsid w:val="0031265B"/>
    <w:rsid w:val="00312D64"/>
    <w:rsid w:val="00312FA6"/>
    <w:rsid w:val="0031338E"/>
    <w:rsid w:val="00313B2F"/>
    <w:rsid w:val="003145AF"/>
    <w:rsid w:val="00315969"/>
    <w:rsid w:val="00315C42"/>
    <w:rsid w:val="003164C5"/>
    <w:rsid w:val="00316D16"/>
    <w:rsid w:val="00316E67"/>
    <w:rsid w:val="003178E4"/>
    <w:rsid w:val="00317A65"/>
    <w:rsid w:val="00317D47"/>
    <w:rsid w:val="00317F29"/>
    <w:rsid w:val="003205E3"/>
    <w:rsid w:val="00320830"/>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CD6"/>
    <w:rsid w:val="0033683D"/>
    <w:rsid w:val="003368AE"/>
    <w:rsid w:val="00336A7B"/>
    <w:rsid w:val="00337E5E"/>
    <w:rsid w:val="00340270"/>
    <w:rsid w:val="003402F6"/>
    <w:rsid w:val="00340B7A"/>
    <w:rsid w:val="00341B7B"/>
    <w:rsid w:val="00342E9E"/>
    <w:rsid w:val="003432C9"/>
    <w:rsid w:val="003439D6"/>
    <w:rsid w:val="00343BB4"/>
    <w:rsid w:val="00344603"/>
    <w:rsid w:val="00344A1C"/>
    <w:rsid w:val="00346554"/>
    <w:rsid w:val="003466CD"/>
    <w:rsid w:val="0034734E"/>
    <w:rsid w:val="003478EA"/>
    <w:rsid w:val="00347A9C"/>
    <w:rsid w:val="00353246"/>
    <w:rsid w:val="003532EC"/>
    <w:rsid w:val="00353B16"/>
    <w:rsid w:val="0035440A"/>
    <w:rsid w:val="00354672"/>
    <w:rsid w:val="00354AF8"/>
    <w:rsid w:val="00354C3F"/>
    <w:rsid w:val="00354C67"/>
    <w:rsid w:val="00354CAF"/>
    <w:rsid w:val="00354DEB"/>
    <w:rsid w:val="00354EC4"/>
    <w:rsid w:val="0035518B"/>
    <w:rsid w:val="00355352"/>
    <w:rsid w:val="00355754"/>
    <w:rsid w:val="003559FB"/>
    <w:rsid w:val="00356836"/>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0FEB"/>
    <w:rsid w:val="00371887"/>
    <w:rsid w:val="00372826"/>
    <w:rsid w:val="0037313A"/>
    <w:rsid w:val="0037348C"/>
    <w:rsid w:val="00373D09"/>
    <w:rsid w:val="00374EC8"/>
    <w:rsid w:val="00376407"/>
    <w:rsid w:val="0037696D"/>
    <w:rsid w:val="00376CD7"/>
    <w:rsid w:val="003776A3"/>
    <w:rsid w:val="003776CB"/>
    <w:rsid w:val="00377B41"/>
    <w:rsid w:val="00377EB7"/>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5A9"/>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5EFA"/>
    <w:rsid w:val="003A614E"/>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7172"/>
    <w:rsid w:val="003B7B3C"/>
    <w:rsid w:val="003B7B59"/>
    <w:rsid w:val="003C0D95"/>
    <w:rsid w:val="003C1AC6"/>
    <w:rsid w:val="003C2204"/>
    <w:rsid w:val="003C22CB"/>
    <w:rsid w:val="003C29BC"/>
    <w:rsid w:val="003C2CE4"/>
    <w:rsid w:val="003C2CFA"/>
    <w:rsid w:val="003C2EC5"/>
    <w:rsid w:val="003C424A"/>
    <w:rsid w:val="003C4A99"/>
    <w:rsid w:val="003C53A8"/>
    <w:rsid w:val="003C5D5C"/>
    <w:rsid w:val="003D025F"/>
    <w:rsid w:val="003D02B3"/>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FDE"/>
    <w:rsid w:val="003E3A61"/>
    <w:rsid w:val="003E4EB6"/>
    <w:rsid w:val="003E4FFE"/>
    <w:rsid w:val="003E5056"/>
    <w:rsid w:val="003E529A"/>
    <w:rsid w:val="003E5493"/>
    <w:rsid w:val="003E5827"/>
    <w:rsid w:val="003E5DE5"/>
    <w:rsid w:val="003E64EE"/>
    <w:rsid w:val="003E6F8B"/>
    <w:rsid w:val="003F02E0"/>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123"/>
    <w:rsid w:val="00417AAC"/>
    <w:rsid w:val="004200C8"/>
    <w:rsid w:val="004206A0"/>
    <w:rsid w:val="00421360"/>
    <w:rsid w:val="004221E9"/>
    <w:rsid w:val="00422EEC"/>
    <w:rsid w:val="00423A0C"/>
    <w:rsid w:val="00423AD1"/>
    <w:rsid w:val="00423D52"/>
    <w:rsid w:val="00424838"/>
    <w:rsid w:val="00426D69"/>
    <w:rsid w:val="0042722B"/>
    <w:rsid w:val="00427531"/>
    <w:rsid w:val="00427BE5"/>
    <w:rsid w:val="00427F2E"/>
    <w:rsid w:val="004304CB"/>
    <w:rsid w:val="004304D3"/>
    <w:rsid w:val="00430A8E"/>
    <w:rsid w:val="0043177B"/>
    <w:rsid w:val="00431B14"/>
    <w:rsid w:val="00431F7C"/>
    <w:rsid w:val="00432229"/>
    <w:rsid w:val="0043244F"/>
    <w:rsid w:val="004338E3"/>
    <w:rsid w:val="00435C40"/>
    <w:rsid w:val="00435D9E"/>
    <w:rsid w:val="00437F52"/>
    <w:rsid w:val="00440744"/>
    <w:rsid w:val="00440936"/>
    <w:rsid w:val="00440B90"/>
    <w:rsid w:val="00442001"/>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4044"/>
    <w:rsid w:val="00454058"/>
    <w:rsid w:val="004541C4"/>
    <w:rsid w:val="00454A98"/>
    <w:rsid w:val="004554FC"/>
    <w:rsid w:val="004555C2"/>
    <w:rsid w:val="00455D17"/>
    <w:rsid w:val="00456633"/>
    <w:rsid w:val="0045679B"/>
    <w:rsid w:val="004567A1"/>
    <w:rsid w:val="00456CBB"/>
    <w:rsid w:val="00460F46"/>
    <w:rsid w:val="00462A0F"/>
    <w:rsid w:val="00462AA2"/>
    <w:rsid w:val="00462B28"/>
    <w:rsid w:val="00463516"/>
    <w:rsid w:val="00463B08"/>
    <w:rsid w:val="00463C85"/>
    <w:rsid w:val="00463CEC"/>
    <w:rsid w:val="00464A83"/>
    <w:rsid w:val="00466BE2"/>
    <w:rsid w:val="00466F4A"/>
    <w:rsid w:val="00466FAF"/>
    <w:rsid w:val="004678E7"/>
    <w:rsid w:val="00470201"/>
    <w:rsid w:val="0047086B"/>
    <w:rsid w:val="00470C79"/>
    <w:rsid w:val="00471606"/>
    <w:rsid w:val="00471866"/>
    <w:rsid w:val="004726B7"/>
    <w:rsid w:val="00473558"/>
    <w:rsid w:val="00473653"/>
    <w:rsid w:val="00475456"/>
    <w:rsid w:val="00475954"/>
    <w:rsid w:val="00475BB2"/>
    <w:rsid w:val="004771E4"/>
    <w:rsid w:val="00477ED7"/>
    <w:rsid w:val="0048056C"/>
    <w:rsid w:val="00480D4B"/>
    <w:rsid w:val="00480EB5"/>
    <w:rsid w:val="004819FE"/>
    <w:rsid w:val="00481C1B"/>
    <w:rsid w:val="00482DC1"/>
    <w:rsid w:val="00483144"/>
    <w:rsid w:val="0048422F"/>
    <w:rsid w:val="00484DE6"/>
    <w:rsid w:val="0048723F"/>
    <w:rsid w:val="0049008D"/>
    <w:rsid w:val="004903C2"/>
    <w:rsid w:val="0049129C"/>
    <w:rsid w:val="00492BE7"/>
    <w:rsid w:val="00493DE0"/>
    <w:rsid w:val="004942C6"/>
    <w:rsid w:val="00494BA9"/>
    <w:rsid w:val="00494BC4"/>
    <w:rsid w:val="00495311"/>
    <w:rsid w:val="00495D30"/>
    <w:rsid w:val="0049661F"/>
    <w:rsid w:val="00496D4F"/>
    <w:rsid w:val="00496DC3"/>
    <w:rsid w:val="0049759F"/>
    <w:rsid w:val="004A0092"/>
    <w:rsid w:val="004A01E5"/>
    <w:rsid w:val="004A01FB"/>
    <w:rsid w:val="004A0592"/>
    <w:rsid w:val="004A095E"/>
    <w:rsid w:val="004A1E8D"/>
    <w:rsid w:val="004A1F4C"/>
    <w:rsid w:val="004A2EB7"/>
    <w:rsid w:val="004A2F82"/>
    <w:rsid w:val="004A4D10"/>
    <w:rsid w:val="004A501A"/>
    <w:rsid w:val="004A6940"/>
    <w:rsid w:val="004A7839"/>
    <w:rsid w:val="004A7AAE"/>
    <w:rsid w:val="004B06C6"/>
    <w:rsid w:val="004B1053"/>
    <w:rsid w:val="004B1642"/>
    <w:rsid w:val="004B16ED"/>
    <w:rsid w:val="004B342A"/>
    <w:rsid w:val="004B4087"/>
    <w:rsid w:val="004B4FB5"/>
    <w:rsid w:val="004B546A"/>
    <w:rsid w:val="004B5C6A"/>
    <w:rsid w:val="004B65D4"/>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47B9"/>
    <w:rsid w:val="004E5DCC"/>
    <w:rsid w:val="004E65B6"/>
    <w:rsid w:val="004E66FD"/>
    <w:rsid w:val="004E68F3"/>
    <w:rsid w:val="004E6CB5"/>
    <w:rsid w:val="004E724F"/>
    <w:rsid w:val="004F05CA"/>
    <w:rsid w:val="004F0649"/>
    <w:rsid w:val="004F0914"/>
    <w:rsid w:val="004F15DB"/>
    <w:rsid w:val="004F16FB"/>
    <w:rsid w:val="004F1F0C"/>
    <w:rsid w:val="004F2D6C"/>
    <w:rsid w:val="004F32DD"/>
    <w:rsid w:val="004F373A"/>
    <w:rsid w:val="004F4666"/>
    <w:rsid w:val="004F5237"/>
    <w:rsid w:val="004F5449"/>
    <w:rsid w:val="004F5685"/>
    <w:rsid w:val="004F5F7A"/>
    <w:rsid w:val="004F690C"/>
    <w:rsid w:val="004F704B"/>
    <w:rsid w:val="004F7DBA"/>
    <w:rsid w:val="0050001C"/>
    <w:rsid w:val="00500A87"/>
    <w:rsid w:val="00500C95"/>
    <w:rsid w:val="00501158"/>
    <w:rsid w:val="00501371"/>
    <w:rsid w:val="0050152B"/>
    <w:rsid w:val="00501B16"/>
    <w:rsid w:val="0050299F"/>
    <w:rsid w:val="00502BDA"/>
    <w:rsid w:val="00502D9D"/>
    <w:rsid w:val="0050402F"/>
    <w:rsid w:val="00504411"/>
    <w:rsid w:val="005045D4"/>
    <w:rsid w:val="005047D8"/>
    <w:rsid w:val="00505282"/>
    <w:rsid w:val="00505D49"/>
    <w:rsid w:val="005067F2"/>
    <w:rsid w:val="00506C4F"/>
    <w:rsid w:val="00506FE3"/>
    <w:rsid w:val="00510733"/>
    <w:rsid w:val="00510797"/>
    <w:rsid w:val="0051082B"/>
    <w:rsid w:val="0051189F"/>
    <w:rsid w:val="005121AA"/>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6E64"/>
    <w:rsid w:val="005278DA"/>
    <w:rsid w:val="00530560"/>
    <w:rsid w:val="0053263D"/>
    <w:rsid w:val="0053274E"/>
    <w:rsid w:val="00532905"/>
    <w:rsid w:val="005358C8"/>
    <w:rsid w:val="005368F3"/>
    <w:rsid w:val="00536F38"/>
    <w:rsid w:val="005375DE"/>
    <w:rsid w:val="00537A72"/>
    <w:rsid w:val="00541366"/>
    <w:rsid w:val="00541ACE"/>
    <w:rsid w:val="00542597"/>
    <w:rsid w:val="00542671"/>
    <w:rsid w:val="00542905"/>
    <w:rsid w:val="00542F88"/>
    <w:rsid w:val="0054394F"/>
    <w:rsid w:val="00543DBA"/>
    <w:rsid w:val="005453D6"/>
    <w:rsid w:val="00545994"/>
    <w:rsid w:val="00546186"/>
    <w:rsid w:val="005469B5"/>
    <w:rsid w:val="005475FC"/>
    <w:rsid w:val="00547EBF"/>
    <w:rsid w:val="0055016B"/>
    <w:rsid w:val="00550FE0"/>
    <w:rsid w:val="0055259C"/>
    <w:rsid w:val="00552B31"/>
    <w:rsid w:val="005537A2"/>
    <w:rsid w:val="0055529A"/>
    <w:rsid w:val="0055529B"/>
    <w:rsid w:val="005553B0"/>
    <w:rsid w:val="005557D0"/>
    <w:rsid w:val="005560D4"/>
    <w:rsid w:val="00557AF6"/>
    <w:rsid w:val="00557CAD"/>
    <w:rsid w:val="00560927"/>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08C"/>
    <w:rsid w:val="005B1E55"/>
    <w:rsid w:val="005B27FD"/>
    <w:rsid w:val="005B2954"/>
    <w:rsid w:val="005B317A"/>
    <w:rsid w:val="005B39D3"/>
    <w:rsid w:val="005B39FF"/>
    <w:rsid w:val="005B4991"/>
    <w:rsid w:val="005B5063"/>
    <w:rsid w:val="005B593F"/>
    <w:rsid w:val="005B6182"/>
    <w:rsid w:val="005B64E3"/>
    <w:rsid w:val="005B6EEC"/>
    <w:rsid w:val="005C1BAD"/>
    <w:rsid w:val="005C2259"/>
    <w:rsid w:val="005C27D6"/>
    <w:rsid w:val="005C28FF"/>
    <w:rsid w:val="005C3184"/>
    <w:rsid w:val="005C32F8"/>
    <w:rsid w:val="005C35C4"/>
    <w:rsid w:val="005C4003"/>
    <w:rsid w:val="005C60EF"/>
    <w:rsid w:val="005C6A8C"/>
    <w:rsid w:val="005C749D"/>
    <w:rsid w:val="005C7E60"/>
    <w:rsid w:val="005D08F6"/>
    <w:rsid w:val="005D1942"/>
    <w:rsid w:val="005D1C73"/>
    <w:rsid w:val="005D1D50"/>
    <w:rsid w:val="005D22C2"/>
    <w:rsid w:val="005D3BD7"/>
    <w:rsid w:val="005D3C99"/>
    <w:rsid w:val="005D533D"/>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BAE"/>
    <w:rsid w:val="005F4C5D"/>
    <w:rsid w:val="005F55E7"/>
    <w:rsid w:val="005F5968"/>
    <w:rsid w:val="005F5B21"/>
    <w:rsid w:val="005F61A0"/>
    <w:rsid w:val="005F766A"/>
    <w:rsid w:val="005F7BD8"/>
    <w:rsid w:val="00600647"/>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D2A"/>
    <w:rsid w:val="00620EBE"/>
    <w:rsid w:val="006210A1"/>
    <w:rsid w:val="006211C5"/>
    <w:rsid w:val="006223BA"/>
    <w:rsid w:val="0062393E"/>
    <w:rsid w:val="00624E75"/>
    <w:rsid w:val="00625859"/>
    <w:rsid w:val="0062591A"/>
    <w:rsid w:val="00626213"/>
    <w:rsid w:val="00626DF1"/>
    <w:rsid w:val="006274F9"/>
    <w:rsid w:val="00627F23"/>
    <w:rsid w:val="00627F89"/>
    <w:rsid w:val="00630949"/>
    <w:rsid w:val="00630CF9"/>
    <w:rsid w:val="00630E55"/>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0B78"/>
    <w:rsid w:val="00641580"/>
    <w:rsid w:val="006416C6"/>
    <w:rsid w:val="006419EE"/>
    <w:rsid w:val="006426B4"/>
    <w:rsid w:val="00643249"/>
    <w:rsid w:val="00643BED"/>
    <w:rsid w:val="00643DCE"/>
    <w:rsid w:val="00643FD0"/>
    <w:rsid w:val="006445B9"/>
    <w:rsid w:val="0064566C"/>
    <w:rsid w:val="0064621C"/>
    <w:rsid w:val="00646346"/>
    <w:rsid w:val="006463AA"/>
    <w:rsid w:val="00646821"/>
    <w:rsid w:val="00647D68"/>
    <w:rsid w:val="00652814"/>
    <w:rsid w:val="00652DED"/>
    <w:rsid w:val="006532E5"/>
    <w:rsid w:val="0065334D"/>
    <w:rsid w:val="00653B5D"/>
    <w:rsid w:val="00654004"/>
    <w:rsid w:val="00654025"/>
    <w:rsid w:val="00654A35"/>
    <w:rsid w:val="00654A77"/>
    <w:rsid w:val="00654FDA"/>
    <w:rsid w:val="00656311"/>
    <w:rsid w:val="00656925"/>
    <w:rsid w:val="00656B56"/>
    <w:rsid w:val="00657890"/>
    <w:rsid w:val="00660DCA"/>
    <w:rsid w:val="00660FB5"/>
    <w:rsid w:val="00661173"/>
    <w:rsid w:val="0066145C"/>
    <w:rsid w:val="006623D4"/>
    <w:rsid w:val="00662476"/>
    <w:rsid w:val="00662D38"/>
    <w:rsid w:val="006644DB"/>
    <w:rsid w:val="00664C6C"/>
    <w:rsid w:val="00665000"/>
    <w:rsid w:val="00665D81"/>
    <w:rsid w:val="0067070E"/>
    <w:rsid w:val="006707A3"/>
    <w:rsid w:val="00670DCD"/>
    <w:rsid w:val="00671157"/>
    <w:rsid w:val="00671C12"/>
    <w:rsid w:val="00671FE5"/>
    <w:rsid w:val="00672184"/>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73B"/>
    <w:rsid w:val="00686BD0"/>
    <w:rsid w:val="00687467"/>
    <w:rsid w:val="00687DDB"/>
    <w:rsid w:val="00687EDB"/>
    <w:rsid w:val="0069037A"/>
    <w:rsid w:val="006903D9"/>
    <w:rsid w:val="00690747"/>
    <w:rsid w:val="00690A0A"/>
    <w:rsid w:val="00690B0C"/>
    <w:rsid w:val="00691620"/>
    <w:rsid w:val="0069242F"/>
    <w:rsid w:val="006932ED"/>
    <w:rsid w:val="00693CF0"/>
    <w:rsid w:val="006945EA"/>
    <w:rsid w:val="00694C50"/>
    <w:rsid w:val="006960E8"/>
    <w:rsid w:val="00696267"/>
    <w:rsid w:val="00696B96"/>
    <w:rsid w:val="00696C44"/>
    <w:rsid w:val="0069758F"/>
    <w:rsid w:val="00697F68"/>
    <w:rsid w:val="00697FD2"/>
    <w:rsid w:val="006A0A95"/>
    <w:rsid w:val="006A1DD0"/>
    <w:rsid w:val="006A29E8"/>
    <w:rsid w:val="006A2E5D"/>
    <w:rsid w:val="006A46AB"/>
    <w:rsid w:val="006A4E0A"/>
    <w:rsid w:val="006A6216"/>
    <w:rsid w:val="006A654A"/>
    <w:rsid w:val="006A6859"/>
    <w:rsid w:val="006A69BE"/>
    <w:rsid w:val="006A6F76"/>
    <w:rsid w:val="006A72A1"/>
    <w:rsid w:val="006A7823"/>
    <w:rsid w:val="006A7AE5"/>
    <w:rsid w:val="006A7C6F"/>
    <w:rsid w:val="006B019D"/>
    <w:rsid w:val="006B0E06"/>
    <w:rsid w:val="006B1223"/>
    <w:rsid w:val="006B3106"/>
    <w:rsid w:val="006B443A"/>
    <w:rsid w:val="006B4A48"/>
    <w:rsid w:val="006B5069"/>
    <w:rsid w:val="006B5510"/>
    <w:rsid w:val="006B6B97"/>
    <w:rsid w:val="006C17C8"/>
    <w:rsid w:val="006C1876"/>
    <w:rsid w:val="006C1EE6"/>
    <w:rsid w:val="006C2236"/>
    <w:rsid w:val="006C2AAF"/>
    <w:rsid w:val="006C327E"/>
    <w:rsid w:val="006C387D"/>
    <w:rsid w:val="006C3CC1"/>
    <w:rsid w:val="006C57E2"/>
    <w:rsid w:val="006C7149"/>
    <w:rsid w:val="006C762D"/>
    <w:rsid w:val="006D0482"/>
    <w:rsid w:val="006D0681"/>
    <w:rsid w:val="006D0818"/>
    <w:rsid w:val="006D09BA"/>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D79B2"/>
    <w:rsid w:val="006E003A"/>
    <w:rsid w:val="006E0438"/>
    <w:rsid w:val="006E08C3"/>
    <w:rsid w:val="006E1791"/>
    <w:rsid w:val="006E1F94"/>
    <w:rsid w:val="006E2210"/>
    <w:rsid w:val="006E3167"/>
    <w:rsid w:val="006E33CD"/>
    <w:rsid w:val="006E3AC5"/>
    <w:rsid w:val="006E793A"/>
    <w:rsid w:val="006E7F91"/>
    <w:rsid w:val="006F0D6B"/>
    <w:rsid w:val="006F1670"/>
    <w:rsid w:val="006F2CB3"/>
    <w:rsid w:val="006F2F6B"/>
    <w:rsid w:val="006F30EA"/>
    <w:rsid w:val="006F33B3"/>
    <w:rsid w:val="006F3553"/>
    <w:rsid w:val="006F35AD"/>
    <w:rsid w:val="006F3F09"/>
    <w:rsid w:val="006F4980"/>
    <w:rsid w:val="006F6AF1"/>
    <w:rsid w:val="006F776D"/>
    <w:rsid w:val="006F7D51"/>
    <w:rsid w:val="00700BE4"/>
    <w:rsid w:val="007015FD"/>
    <w:rsid w:val="0070386F"/>
    <w:rsid w:val="00703F91"/>
    <w:rsid w:val="0070490F"/>
    <w:rsid w:val="00704B9F"/>
    <w:rsid w:val="0070534E"/>
    <w:rsid w:val="00706F7D"/>
    <w:rsid w:val="00707376"/>
    <w:rsid w:val="00707695"/>
    <w:rsid w:val="007108D7"/>
    <w:rsid w:val="00710CCF"/>
    <w:rsid w:val="00711F84"/>
    <w:rsid w:val="007121B5"/>
    <w:rsid w:val="007129EE"/>
    <w:rsid w:val="00714198"/>
    <w:rsid w:val="007148C8"/>
    <w:rsid w:val="00714E04"/>
    <w:rsid w:val="00714EBA"/>
    <w:rsid w:val="007156FF"/>
    <w:rsid w:val="00715771"/>
    <w:rsid w:val="00715BEB"/>
    <w:rsid w:val="00715C03"/>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30625"/>
    <w:rsid w:val="00730D82"/>
    <w:rsid w:val="007331A2"/>
    <w:rsid w:val="00734665"/>
    <w:rsid w:val="00734CB4"/>
    <w:rsid w:val="00734F4F"/>
    <w:rsid w:val="00736F5D"/>
    <w:rsid w:val="007403A3"/>
    <w:rsid w:val="00740553"/>
    <w:rsid w:val="00740971"/>
    <w:rsid w:val="00740F8A"/>
    <w:rsid w:val="007420EC"/>
    <w:rsid w:val="007438E7"/>
    <w:rsid w:val="00743C5A"/>
    <w:rsid w:val="0074513D"/>
    <w:rsid w:val="0074554F"/>
    <w:rsid w:val="00745808"/>
    <w:rsid w:val="0074609C"/>
    <w:rsid w:val="007503A0"/>
    <w:rsid w:val="00750BF9"/>
    <w:rsid w:val="00750F16"/>
    <w:rsid w:val="007516B5"/>
    <w:rsid w:val="00751B78"/>
    <w:rsid w:val="00752C53"/>
    <w:rsid w:val="0075337B"/>
    <w:rsid w:val="007533FB"/>
    <w:rsid w:val="00753AAE"/>
    <w:rsid w:val="007552A1"/>
    <w:rsid w:val="007554E8"/>
    <w:rsid w:val="00756199"/>
    <w:rsid w:val="00756377"/>
    <w:rsid w:val="0075688E"/>
    <w:rsid w:val="0075744B"/>
    <w:rsid w:val="00760016"/>
    <w:rsid w:val="007604BC"/>
    <w:rsid w:val="00760D4F"/>
    <w:rsid w:val="00762163"/>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3644"/>
    <w:rsid w:val="00793960"/>
    <w:rsid w:val="00794791"/>
    <w:rsid w:val="00796099"/>
    <w:rsid w:val="00796873"/>
    <w:rsid w:val="00797954"/>
    <w:rsid w:val="00797D8D"/>
    <w:rsid w:val="007A2E3D"/>
    <w:rsid w:val="007A36B5"/>
    <w:rsid w:val="007A4092"/>
    <w:rsid w:val="007A4D00"/>
    <w:rsid w:val="007A5029"/>
    <w:rsid w:val="007A5B37"/>
    <w:rsid w:val="007A5C69"/>
    <w:rsid w:val="007A5F0F"/>
    <w:rsid w:val="007A61D1"/>
    <w:rsid w:val="007A6A98"/>
    <w:rsid w:val="007A6C0B"/>
    <w:rsid w:val="007A7509"/>
    <w:rsid w:val="007B0B95"/>
    <w:rsid w:val="007B0F50"/>
    <w:rsid w:val="007B4400"/>
    <w:rsid w:val="007B4E52"/>
    <w:rsid w:val="007B515D"/>
    <w:rsid w:val="007B5FCA"/>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465F"/>
    <w:rsid w:val="007E4AEC"/>
    <w:rsid w:val="007E5266"/>
    <w:rsid w:val="007E5CCD"/>
    <w:rsid w:val="007E5EE6"/>
    <w:rsid w:val="007E6243"/>
    <w:rsid w:val="007E6D49"/>
    <w:rsid w:val="007F0ADC"/>
    <w:rsid w:val="007F0CEE"/>
    <w:rsid w:val="007F0E9C"/>
    <w:rsid w:val="007F118D"/>
    <w:rsid w:val="007F1861"/>
    <w:rsid w:val="007F2742"/>
    <w:rsid w:val="007F5E00"/>
    <w:rsid w:val="007F5F98"/>
    <w:rsid w:val="007F67F5"/>
    <w:rsid w:val="007F6AA1"/>
    <w:rsid w:val="007F7595"/>
    <w:rsid w:val="007F75C1"/>
    <w:rsid w:val="00800223"/>
    <w:rsid w:val="008009BC"/>
    <w:rsid w:val="0080102F"/>
    <w:rsid w:val="008011B2"/>
    <w:rsid w:val="008025A4"/>
    <w:rsid w:val="008027E7"/>
    <w:rsid w:val="008029B6"/>
    <w:rsid w:val="00802B61"/>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2B6"/>
    <w:rsid w:val="00820712"/>
    <w:rsid w:val="008249E9"/>
    <w:rsid w:val="00825019"/>
    <w:rsid w:val="00826D4C"/>
    <w:rsid w:val="008277EC"/>
    <w:rsid w:val="0082780A"/>
    <w:rsid w:val="00827C4C"/>
    <w:rsid w:val="008300D8"/>
    <w:rsid w:val="008306B5"/>
    <w:rsid w:val="00831C7E"/>
    <w:rsid w:val="008325A2"/>
    <w:rsid w:val="00832949"/>
    <w:rsid w:val="0083328E"/>
    <w:rsid w:val="008336E3"/>
    <w:rsid w:val="00835182"/>
    <w:rsid w:val="00835916"/>
    <w:rsid w:val="00835F53"/>
    <w:rsid w:val="00837321"/>
    <w:rsid w:val="0084141F"/>
    <w:rsid w:val="008414E3"/>
    <w:rsid w:val="00841821"/>
    <w:rsid w:val="00842ED4"/>
    <w:rsid w:val="00843C7E"/>
    <w:rsid w:val="0084421B"/>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67D7"/>
    <w:rsid w:val="008673C2"/>
    <w:rsid w:val="008673C5"/>
    <w:rsid w:val="00870C66"/>
    <w:rsid w:val="0087238F"/>
    <w:rsid w:val="0087286A"/>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29D"/>
    <w:rsid w:val="0088432D"/>
    <w:rsid w:val="00884C87"/>
    <w:rsid w:val="008867BD"/>
    <w:rsid w:val="00886921"/>
    <w:rsid w:val="0088778B"/>
    <w:rsid w:val="00887DBD"/>
    <w:rsid w:val="00890A2D"/>
    <w:rsid w:val="00890D6A"/>
    <w:rsid w:val="00891A0D"/>
    <w:rsid w:val="00892FDE"/>
    <w:rsid w:val="00893278"/>
    <w:rsid w:val="00894780"/>
    <w:rsid w:val="00894BDC"/>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9F1"/>
    <w:rsid w:val="008B1CB0"/>
    <w:rsid w:val="008B1FF5"/>
    <w:rsid w:val="008B2125"/>
    <w:rsid w:val="008B251E"/>
    <w:rsid w:val="008B2656"/>
    <w:rsid w:val="008B2789"/>
    <w:rsid w:val="008B2D2B"/>
    <w:rsid w:val="008B32FF"/>
    <w:rsid w:val="008B3DE8"/>
    <w:rsid w:val="008B4FBA"/>
    <w:rsid w:val="008B50E1"/>
    <w:rsid w:val="008B5EA1"/>
    <w:rsid w:val="008B6389"/>
    <w:rsid w:val="008B7E2B"/>
    <w:rsid w:val="008C026F"/>
    <w:rsid w:val="008C1490"/>
    <w:rsid w:val="008C1BD8"/>
    <w:rsid w:val="008C1DB5"/>
    <w:rsid w:val="008C48EB"/>
    <w:rsid w:val="008C5219"/>
    <w:rsid w:val="008C6EDC"/>
    <w:rsid w:val="008C710D"/>
    <w:rsid w:val="008C7969"/>
    <w:rsid w:val="008D0288"/>
    <w:rsid w:val="008D042B"/>
    <w:rsid w:val="008D130F"/>
    <w:rsid w:val="008D1724"/>
    <w:rsid w:val="008D182F"/>
    <w:rsid w:val="008D226A"/>
    <w:rsid w:val="008D2469"/>
    <w:rsid w:val="008D3924"/>
    <w:rsid w:val="008D41AC"/>
    <w:rsid w:val="008D4D3B"/>
    <w:rsid w:val="008D4EA0"/>
    <w:rsid w:val="008D55A2"/>
    <w:rsid w:val="008D5CC3"/>
    <w:rsid w:val="008D6930"/>
    <w:rsid w:val="008D6D20"/>
    <w:rsid w:val="008D7097"/>
    <w:rsid w:val="008D72F7"/>
    <w:rsid w:val="008D7641"/>
    <w:rsid w:val="008E0760"/>
    <w:rsid w:val="008E17C4"/>
    <w:rsid w:val="008E18D5"/>
    <w:rsid w:val="008E1ABD"/>
    <w:rsid w:val="008E1F16"/>
    <w:rsid w:val="008E23E4"/>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1614"/>
    <w:rsid w:val="008F1830"/>
    <w:rsid w:val="008F1E20"/>
    <w:rsid w:val="008F23E1"/>
    <w:rsid w:val="008F361B"/>
    <w:rsid w:val="008F386D"/>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4CE6"/>
    <w:rsid w:val="00904FBF"/>
    <w:rsid w:val="009051A9"/>
    <w:rsid w:val="0090584A"/>
    <w:rsid w:val="00905AC9"/>
    <w:rsid w:val="009069EF"/>
    <w:rsid w:val="00906F18"/>
    <w:rsid w:val="00907665"/>
    <w:rsid w:val="00907916"/>
    <w:rsid w:val="0091051B"/>
    <w:rsid w:val="00912041"/>
    <w:rsid w:val="00912620"/>
    <w:rsid w:val="00914029"/>
    <w:rsid w:val="00914898"/>
    <w:rsid w:val="0091499D"/>
    <w:rsid w:val="009156BF"/>
    <w:rsid w:val="00915DCB"/>
    <w:rsid w:val="00915E59"/>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1CE"/>
    <w:rsid w:val="00942DD0"/>
    <w:rsid w:val="00942FB4"/>
    <w:rsid w:val="0094326C"/>
    <w:rsid w:val="00943D14"/>
    <w:rsid w:val="00944C65"/>
    <w:rsid w:val="00944FDF"/>
    <w:rsid w:val="00945349"/>
    <w:rsid w:val="009464BF"/>
    <w:rsid w:val="0095039F"/>
    <w:rsid w:val="0095099E"/>
    <w:rsid w:val="00950B17"/>
    <w:rsid w:val="00951334"/>
    <w:rsid w:val="00951E76"/>
    <w:rsid w:val="009529F5"/>
    <w:rsid w:val="00952F0C"/>
    <w:rsid w:val="00953003"/>
    <w:rsid w:val="0095361C"/>
    <w:rsid w:val="00953C16"/>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5D97"/>
    <w:rsid w:val="009760B8"/>
    <w:rsid w:val="0097614E"/>
    <w:rsid w:val="00976242"/>
    <w:rsid w:val="00980B24"/>
    <w:rsid w:val="00981819"/>
    <w:rsid w:val="00981ED6"/>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2966"/>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1C2"/>
    <w:rsid w:val="009B4A33"/>
    <w:rsid w:val="009B4C6D"/>
    <w:rsid w:val="009B4D05"/>
    <w:rsid w:val="009B4DDA"/>
    <w:rsid w:val="009B4E7F"/>
    <w:rsid w:val="009B52C9"/>
    <w:rsid w:val="009B5B81"/>
    <w:rsid w:val="009B61D9"/>
    <w:rsid w:val="009B695C"/>
    <w:rsid w:val="009C1BE3"/>
    <w:rsid w:val="009C1C84"/>
    <w:rsid w:val="009C25BD"/>
    <w:rsid w:val="009C2A0A"/>
    <w:rsid w:val="009C3327"/>
    <w:rsid w:val="009C4855"/>
    <w:rsid w:val="009C48F2"/>
    <w:rsid w:val="009C4AE7"/>
    <w:rsid w:val="009C4F08"/>
    <w:rsid w:val="009C4F25"/>
    <w:rsid w:val="009C57BC"/>
    <w:rsid w:val="009C64CB"/>
    <w:rsid w:val="009C70BF"/>
    <w:rsid w:val="009C7B86"/>
    <w:rsid w:val="009D01B1"/>
    <w:rsid w:val="009D055B"/>
    <w:rsid w:val="009D0687"/>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14C8"/>
    <w:rsid w:val="009E1CCD"/>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64D8"/>
    <w:rsid w:val="00A06CA4"/>
    <w:rsid w:val="00A07EF4"/>
    <w:rsid w:val="00A10E93"/>
    <w:rsid w:val="00A10F7E"/>
    <w:rsid w:val="00A12559"/>
    <w:rsid w:val="00A127EC"/>
    <w:rsid w:val="00A1312C"/>
    <w:rsid w:val="00A134FE"/>
    <w:rsid w:val="00A13F96"/>
    <w:rsid w:val="00A15C6A"/>
    <w:rsid w:val="00A15D1F"/>
    <w:rsid w:val="00A16C2E"/>
    <w:rsid w:val="00A1714F"/>
    <w:rsid w:val="00A17656"/>
    <w:rsid w:val="00A179AA"/>
    <w:rsid w:val="00A20045"/>
    <w:rsid w:val="00A20E49"/>
    <w:rsid w:val="00A21C1E"/>
    <w:rsid w:val="00A221B3"/>
    <w:rsid w:val="00A239DD"/>
    <w:rsid w:val="00A24526"/>
    <w:rsid w:val="00A24890"/>
    <w:rsid w:val="00A24E66"/>
    <w:rsid w:val="00A25266"/>
    <w:rsid w:val="00A2588F"/>
    <w:rsid w:val="00A25CA4"/>
    <w:rsid w:val="00A26DF3"/>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7A3"/>
    <w:rsid w:val="00A36943"/>
    <w:rsid w:val="00A37D14"/>
    <w:rsid w:val="00A41834"/>
    <w:rsid w:val="00A4209B"/>
    <w:rsid w:val="00A44813"/>
    <w:rsid w:val="00A452FC"/>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AAE"/>
    <w:rsid w:val="00A53EE0"/>
    <w:rsid w:val="00A540E2"/>
    <w:rsid w:val="00A54B76"/>
    <w:rsid w:val="00A54F95"/>
    <w:rsid w:val="00A557FE"/>
    <w:rsid w:val="00A558A0"/>
    <w:rsid w:val="00A57E09"/>
    <w:rsid w:val="00A6079E"/>
    <w:rsid w:val="00A60CFE"/>
    <w:rsid w:val="00A6116B"/>
    <w:rsid w:val="00A616EC"/>
    <w:rsid w:val="00A61D51"/>
    <w:rsid w:val="00A61D6F"/>
    <w:rsid w:val="00A61D8B"/>
    <w:rsid w:val="00A6243A"/>
    <w:rsid w:val="00A63E49"/>
    <w:rsid w:val="00A6426A"/>
    <w:rsid w:val="00A646BE"/>
    <w:rsid w:val="00A6505A"/>
    <w:rsid w:val="00A65A17"/>
    <w:rsid w:val="00A66389"/>
    <w:rsid w:val="00A66CAA"/>
    <w:rsid w:val="00A66DF0"/>
    <w:rsid w:val="00A66F90"/>
    <w:rsid w:val="00A67232"/>
    <w:rsid w:val="00A675AE"/>
    <w:rsid w:val="00A67BA0"/>
    <w:rsid w:val="00A67D3D"/>
    <w:rsid w:val="00A70796"/>
    <w:rsid w:val="00A71C5F"/>
    <w:rsid w:val="00A71F99"/>
    <w:rsid w:val="00A7223A"/>
    <w:rsid w:val="00A723AF"/>
    <w:rsid w:val="00A73562"/>
    <w:rsid w:val="00A745FC"/>
    <w:rsid w:val="00A74C59"/>
    <w:rsid w:val="00A7574C"/>
    <w:rsid w:val="00A75802"/>
    <w:rsid w:val="00A7677B"/>
    <w:rsid w:val="00A76A4A"/>
    <w:rsid w:val="00A76E58"/>
    <w:rsid w:val="00A770B6"/>
    <w:rsid w:val="00A77619"/>
    <w:rsid w:val="00A77A3B"/>
    <w:rsid w:val="00A80DBE"/>
    <w:rsid w:val="00A80DD4"/>
    <w:rsid w:val="00A811CE"/>
    <w:rsid w:val="00A81309"/>
    <w:rsid w:val="00A81F08"/>
    <w:rsid w:val="00A823B4"/>
    <w:rsid w:val="00A83A23"/>
    <w:rsid w:val="00A83C94"/>
    <w:rsid w:val="00A83EB7"/>
    <w:rsid w:val="00A84FB3"/>
    <w:rsid w:val="00A851FD"/>
    <w:rsid w:val="00A854C1"/>
    <w:rsid w:val="00A8561B"/>
    <w:rsid w:val="00A8609C"/>
    <w:rsid w:val="00A862BB"/>
    <w:rsid w:val="00A869D7"/>
    <w:rsid w:val="00A86AAC"/>
    <w:rsid w:val="00A86BA0"/>
    <w:rsid w:val="00A86D19"/>
    <w:rsid w:val="00A870D5"/>
    <w:rsid w:val="00A903F3"/>
    <w:rsid w:val="00A905B0"/>
    <w:rsid w:val="00A910B7"/>
    <w:rsid w:val="00A91989"/>
    <w:rsid w:val="00A91C0F"/>
    <w:rsid w:val="00A9332E"/>
    <w:rsid w:val="00A94B8E"/>
    <w:rsid w:val="00A94DEB"/>
    <w:rsid w:val="00A95834"/>
    <w:rsid w:val="00A9600E"/>
    <w:rsid w:val="00A96492"/>
    <w:rsid w:val="00A96EBE"/>
    <w:rsid w:val="00A97352"/>
    <w:rsid w:val="00A97DE4"/>
    <w:rsid w:val="00AA183C"/>
    <w:rsid w:val="00AA20E5"/>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2EF6"/>
    <w:rsid w:val="00AB39C8"/>
    <w:rsid w:val="00AB3CC9"/>
    <w:rsid w:val="00AB3E46"/>
    <w:rsid w:val="00AB4529"/>
    <w:rsid w:val="00AB5410"/>
    <w:rsid w:val="00AB5862"/>
    <w:rsid w:val="00AB5D9D"/>
    <w:rsid w:val="00AB605C"/>
    <w:rsid w:val="00AB6AC6"/>
    <w:rsid w:val="00AB72DF"/>
    <w:rsid w:val="00AB7944"/>
    <w:rsid w:val="00AB79A1"/>
    <w:rsid w:val="00AC02A9"/>
    <w:rsid w:val="00AC0752"/>
    <w:rsid w:val="00AC0E26"/>
    <w:rsid w:val="00AC0EB7"/>
    <w:rsid w:val="00AC12AA"/>
    <w:rsid w:val="00AC20E8"/>
    <w:rsid w:val="00AC385C"/>
    <w:rsid w:val="00AC3946"/>
    <w:rsid w:val="00AC43AC"/>
    <w:rsid w:val="00AC43C3"/>
    <w:rsid w:val="00AC7632"/>
    <w:rsid w:val="00AC773E"/>
    <w:rsid w:val="00AD01AC"/>
    <w:rsid w:val="00AD063B"/>
    <w:rsid w:val="00AD081F"/>
    <w:rsid w:val="00AD168B"/>
    <w:rsid w:val="00AD3C0B"/>
    <w:rsid w:val="00AD745E"/>
    <w:rsid w:val="00AD78FD"/>
    <w:rsid w:val="00AD7D5C"/>
    <w:rsid w:val="00AE0039"/>
    <w:rsid w:val="00AE0159"/>
    <w:rsid w:val="00AE02D5"/>
    <w:rsid w:val="00AE0D84"/>
    <w:rsid w:val="00AE0DAB"/>
    <w:rsid w:val="00AE13CC"/>
    <w:rsid w:val="00AE14DE"/>
    <w:rsid w:val="00AE198D"/>
    <w:rsid w:val="00AE2195"/>
    <w:rsid w:val="00AE2C0B"/>
    <w:rsid w:val="00AE30DC"/>
    <w:rsid w:val="00AE312D"/>
    <w:rsid w:val="00AE45A4"/>
    <w:rsid w:val="00AE4668"/>
    <w:rsid w:val="00AE51F4"/>
    <w:rsid w:val="00AE71BB"/>
    <w:rsid w:val="00AF0589"/>
    <w:rsid w:val="00AF0C1E"/>
    <w:rsid w:val="00AF0F7A"/>
    <w:rsid w:val="00AF1A5D"/>
    <w:rsid w:val="00AF22A7"/>
    <w:rsid w:val="00AF33F1"/>
    <w:rsid w:val="00AF3FD3"/>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F9C"/>
    <w:rsid w:val="00B12BCC"/>
    <w:rsid w:val="00B1321C"/>
    <w:rsid w:val="00B13650"/>
    <w:rsid w:val="00B13AEE"/>
    <w:rsid w:val="00B13E0D"/>
    <w:rsid w:val="00B1468A"/>
    <w:rsid w:val="00B154EF"/>
    <w:rsid w:val="00B159D3"/>
    <w:rsid w:val="00B15E5F"/>
    <w:rsid w:val="00B16136"/>
    <w:rsid w:val="00B16944"/>
    <w:rsid w:val="00B16ACD"/>
    <w:rsid w:val="00B1701B"/>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3071"/>
    <w:rsid w:val="00B3388B"/>
    <w:rsid w:val="00B35605"/>
    <w:rsid w:val="00B37B41"/>
    <w:rsid w:val="00B37C46"/>
    <w:rsid w:val="00B37D08"/>
    <w:rsid w:val="00B37D10"/>
    <w:rsid w:val="00B407DA"/>
    <w:rsid w:val="00B410ED"/>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428"/>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4601"/>
    <w:rsid w:val="00B85EC1"/>
    <w:rsid w:val="00B861C9"/>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5E6A"/>
    <w:rsid w:val="00B960DE"/>
    <w:rsid w:val="00B969D9"/>
    <w:rsid w:val="00B96A4A"/>
    <w:rsid w:val="00B97D56"/>
    <w:rsid w:val="00BA107E"/>
    <w:rsid w:val="00BA21D7"/>
    <w:rsid w:val="00BA3C7E"/>
    <w:rsid w:val="00BA4619"/>
    <w:rsid w:val="00BA4DC6"/>
    <w:rsid w:val="00BA54D7"/>
    <w:rsid w:val="00BA572D"/>
    <w:rsid w:val="00BA610D"/>
    <w:rsid w:val="00BA6643"/>
    <w:rsid w:val="00BA7201"/>
    <w:rsid w:val="00BA75CE"/>
    <w:rsid w:val="00BA7C34"/>
    <w:rsid w:val="00BA7FAB"/>
    <w:rsid w:val="00BB01FE"/>
    <w:rsid w:val="00BB0482"/>
    <w:rsid w:val="00BB0512"/>
    <w:rsid w:val="00BB0873"/>
    <w:rsid w:val="00BB0C43"/>
    <w:rsid w:val="00BB171D"/>
    <w:rsid w:val="00BB26BA"/>
    <w:rsid w:val="00BB3A27"/>
    <w:rsid w:val="00BB3B20"/>
    <w:rsid w:val="00BB43FB"/>
    <w:rsid w:val="00BB4C75"/>
    <w:rsid w:val="00BB50CF"/>
    <w:rsid w:val="00BB5CFA"/>
    <w:rsid w:val="00BB6317"/>
    <w:rsid w:val="00BB66A5"/>
    <w:rsid w:val="00BB6FB4"/>
    <w:rsid w:val="00BB7419"/>
    <w:rsid w:val="00BB77CC"/>
    <w:rsid w:val="00BB7B97"/>
    <w:rsid w:val="00BB7DD4"/>
    <w:rsid w:val="00BC0C94"/>
    <w:rsid w:val="00BC0C9A"/>
    <w:rsid w:val="00BC1371"/>
    <w:rsid w:val="00BC2C2B"/>
    <w:rsid w:val="00BC3119"/>
    <w:rsid w:val="00BC37A8"/>
    <w:rsid w:val="00BC457F"/>
    <w:rsid w:val="00BC528E"/>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3416"/>
    <w:rsid w:val="00BE4C00"/>
    <w:rsid w:val="00BE4FBB"/>
    <w:rsid w:val="00BE5A4A"/>
    <w:rsid w:val="00BE5B82"/>
    <w:rsid w:val="00BE660A"/>
    <w:rsid w:val="00BE7A2D"/>
    <w:rsid w:val="00BE7B10"/>
    <w:rsid w:val="00BE7E08"/>
    <w:rsid w:val="00BF0042"/>
    <w:rsid w:val="00BF020D"/>
    <w:rsid w:val="00BF04D4"/>
    <w:rsid w:val="00BF141B"/>
    <w:rsid w:val="00BF1447"/>
    <w:rsid w:val="00BF1B0F"/>
    <w:rsid w:val="00BF21C4"/>
    <w:rsid w:val="00BF3A6D"/>
    <w:rsid w:val="00BF3ECE"/>
    <w:rsid w:val="00BF53E9"/>
    <w:rsid w:val="00BF58F1"/>
    <w:rsid w:val="00BF6051"/>
    <w:rsid w:val="00BF619B"/>
    <w:rsid w:val="00BF62FD"/>
    <w:rsid w:val="00BF6CF9"/>
    <w:rsid w:val="00BF6DAD"/>
    <w:rsid w:val="00BF6F9E"/>
    <w:rsid w:val="00BF7894"/>
    <w:rsid w:val="00C037D8"/>
    <w:rsid w:val="00C04577"/>
    <w:rsid w:val="00C0470A"/>
    <w:rsid w:val="00C04D55"/>
    <w:rsid w:val="00C061F7"/>
    <w:rsid w:val="00C0792D"/>
    <w:rsid w:val="00C109A7"/>
    <w:rsid w:val="00C10BE6"/>
    <w:rsid w:val="00C10D5C"/>
    <w:rsid w:val="00C141FA"/>
    <w:rsid w:val="00C158F2"/>
    <w:rsid w:val="00C15DB0"/>
    <w:rsid w:val="00C1602F"/>
    <w:rsid w:val="00C176A2"/>
    <w:rsid w:val="00C17CC8"/>
    <w:rsid w:val="00C21267"/>
    <w:rsid w:val="00C215CE"/>
    <w:rsid w:val="00C217F0"/>
    <w:rsid w:val="00C21B98"/>
    <w:rsid w:val="00C2240E"/>
    <w:rsid w:val="00C22ACF"/>
    <w:rsid w:val="00C254E1"/>
    <w:rsid w:val="00C25B8A"/>
    <w:rsid w:val="00C25D8F"/>
    <w:rsid w:val="00C25F66"/>
    <w:rsid w:val="00C26579"/>
    <w:rsid w:val="00C26A9D"/>
    <w:rsid w:val="00C26DFB"/>
    <w:rsid w:val="00C27232"/>
    <w:rsid w:val="00C2783E"/>
    <w:rsid w:val="00C30011"/>
    <w:rsid w:val="00C30805"/>
    <w:rsid w:val="00C30F25"/>
    <w:rsid w:val="00C31D70"/>
    <w:rsid w:val="00C32280"/>
    <w:rsid w:val="00C32F26"/>
    <w:rsid w:val="00C34BF8"/>
    <w:rsid w:val="00C350A7"/>
    <w:rsid w:val="00C353C8"/>
    <w:rsid w:val="00C35FC2"/>
    <w:rsid w:val="00C36511"/>
    <w:rsid w:val="00C36891"/>
    <w:rsid w:val="00C36D11"/>
    <w:rsid w:val="00C372AC"/>
    <w:rsid w:val="00C37647"/>
    <w:rsid w:val="00C3785A"/>
    <w:rsid w:val="00C41850"/>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12B2"/>
    <w:rsid w:val="00C7143F"/>
    <w:rsid w:val="00C725B4"/>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8CB"/>
    <w:rsid w:val="00C940CA"/>
    <w:rsid w:val="00C94D73"/>
    <w:rsid w:val="00C95303"/>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914"/>
    <w:rsid w:val="00CA4983"/>
    <w:rsid w:val="00CA4FB4"/>
    <w:rsid w:val="00CA5006"/>
    <w:rsid w:val="00CA5615"/>
    <w:rsid w:val="00CA6059"/>
    <w:rsid w:val="00CA6949"/>
    <w:rsid w:val="00CA6EC4"/>
    <w:rsid w:val="00CA7011"/>
    <w:rsid w:val="00CA707B"/>
    <w:rsid w:val="00CA70D6"/>
    <w:rsid w:val="00CA73C0"/>
    <w:rsid w:val="00CA7EDD"/>
    <w:rsid w:val="00CB0873"/>
    <w:rsid w:val="00CB17B3"/>
    <w:rsid w:val="00CB1CE7"/>
    <w:rsid w:val="00CB1F46"/>
    <w:rsid w:val="00CB2FCD"/>
    <w:rsid w:val="00CB3009"/>
    <w:rsid w:val="00CB3964"/>
    <w:rsid w:val="00CB4497"/>
    <w:rsid w:val="00CB525A"/>
    <w:rsid w:val="00CB690C"/>
    <w:rsid w:val="00CB6A8A"/>
    <w:rsid w:val="00CB6A92"/>
    <w:rsid w:val="00CC0365"/>
    <w:rsid w:val="00CC085B"/>
    <w:rsid w:val="00CC11E6"/>
    <w:rsid w:val="00CC1605"/>
    <w:rsid w:val="00CC1920"/>
    <w:rsid w:val="00CC1C8C"/>
    <w:rsid w:val="00CC1DC1"/>
    <w:rsid w:val="00CC2486"/>
    <w:rsid w:val="00CC49AE"/>
    <w:rsid w:val="00CC68D1"/>
    <w:rsid w:val="00CC6A17"/>
    <w:rsid w:val="00CC7E85"/>
    <w:rsid w:val="00CD000B"/>
    <w:rsid w:val="00CD13E9"/>
    <w:rsid w:val="00CD1874"/>
    <w:rsid w:val="00CD1FBE"/>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778F"/>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8F"/>
    <w:rsid w:val="00D226BC"/>
    <w:rsid w:val="00D230E3"/>
    <w:rsid w:val="00D2319D"/>
    <w:rsid w:val="00D238FA"/>
    <w:rsid w:val="00D23D4C"/>
    <w:rsid w:val="00D25310"/>
    <w:rsid w:val="00D25973"/>
    <w:rsid w:val="00D26154"/>
    <w:rsid w:val="00D2677E"/>
    <w:rsid w:val="00D2693A"/>
    <w:rsid w:val="00D273D0"/>
    <w:rsid w:val="00D277F8"/>
    <w:rsid w:val="00D27984"/>
    <w:rsid w:val="00D27A34"/>
    <w:rsid w:val="00D27C95"/>
    <w:rsid w:val="00D27DEF"/>
    <w:rsid w:val="00D30029"/>
    <w:rsid w:val="00D312B3"/>
    <w:rsid w:val="00D31779"/>
    <w:rsid w:val="00D32BD8"/>
    <w:rsid w:val="00D3384A"/>
    <w:rsid w:val="00D33FF2"/>
    <w:rsid w:val="00D34657"/>
    <w:rsid w:val="00D3688F"/>
    <w:rsid w:val="00D40604"/>
    <w:rsid w:val="00D40A0D"/>
    <w:rsid w:val="00D40A4B"/>
    <w:rsid w:val="00D4133D"/>
    <w:rsid w:val="00D41CD0"/>
    <w:rsid w:val="00D41EDA"/>
    <w:rsid w:val="00D436F3"/>
    <w:rsid w:val="00D43AEE"/>
    <w:rsid w:val="00D44001"/>
    <w:rsid w:val="00D4402E"/>
    <w:rsid w:val="00D459EA"/>
    <w:rsid w:val="00D46762"/>
    <w:rsid w:val="00D46BB1"/>
    <w:rsid w:val="00D46F1E"/>
    <w:rsid w:val="00D51B17"/>
    <w:rsid w:val="00D52E02"/>
    <w:rsid w:val="00D52F27"/>
    <w:rsid w:val="00D5334F"/>
    <w:rsid w:val="00D53478"/>
    <w:rsid w:val="00D534C5"/>
    <w:rsid w:val="00D53CE5"/>
    <w:rsid w:val="00D54AA7"/>
    <w:rsid w:val="00D553EB"/>
    <w:rsid w:val="00D56086"/>
    <w:rsid w:val="00D56909"/>
    <w:rsid w:val="00D57A4D"/>
    <w:rsid w:val="00D57FE3"/>
    <w:rsid w:val="00D600DB"/>
    <w:rsid w:val="00D60D10"/>
    <w:rsid w:val="00D60F08"/>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1D3"/>
    <w:rsid w:val="00D84291"/>
    <w:rsid w:val="00D84F13"/>
    <w:rsid w:val="00D85440"/>
    <w:rsid w:val="00D86A28"/>
    <w:rsid w:val="00D9109F"/>
    <w:rsid w:val="00D91517"/>
    <w:rsid w:val="00D92308"/>
    <w:rsid w:val="00D93448"/>
    <w:rsid w:val="00D93AEA"/>
    <w:rsid w:val="00D93E91"/>
    <w:rsid w:val="00D93FA4"/>
    <w:rsid w:val="00D94D8F"/>
    <w:rsid w:val="00D95344"/>
    <w:rsid w:val="00D9692F"/>
    <w:rsid w:val="00D9710C"/>
    <w:rsid w:val="00DA2254"/>
    <w:rsid w:val="00DA24EC"/>
    <w:rsid w:val="00DA32FF"/>
    <w:rsid w:val="00DA34FF"/>
    <w:rsid w:val="00DA3741"/>
    <w:rsid w:val="00DA5204"/>
    <w:rsid w:val="00DA5786"/>
    <w:rsid w:val="00DA57EE"/>
    <w:rsid w:val="00DA5BFC"/>
    <w:rsid w:val="00DA5FCF"/>
    <w:rsid w:val="00DA7D1E"/>
    <w:rsid w:val="00DB0B92"/>
    <w:rsid w:val="00DB13F6"/>
    <w:rsid w:val="00DB1664"/>
    <w:rsid w:val="00DB2465"/>
    <w:rsid w:val="00DB30F5"/>
    <w:rsid w:val="00DB4428"/>
    <w:rsid w:val="00DB4E59"/>
    <w:rsid w:val="00DB4FAC"/>
    <w:rsid w:val="00DB5671"/>
    <w:rsid w:val="00DB7D3F"/>
    <w:rsid w:val="00DB7D62"/>
    <w:rsid w:val="00DC068B"/>
    <w:rsid w:val="00DC091F"/>
    <w:rsid w:val="00DC16D5"/>
    <w:rsid w:val="00DC197E"/>
    <w:rsid w:val="00DC21BA"/>
    <w:rsid w:val="00DC2816"/>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603"/>
    <w:rsid w:val="00DD6B0B"/>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430"/>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217C"/>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20D8"/>
    <w:rsid w:val="00E32613"/>
    <w:rsid w:val="00E3286A"/>
    <w:rsid w:val="00E32C75"/>
    <w:rsid w:val="00E32FD7"/>
    <w:rsid w:val="00E339A2"/>
    <w:rsid w:val="00E34A36"/>
    <w:rsid w:val="00E35309"/>
    <w:rsid w:val="00E35416"/>
    <w:rsid w:val="00E35EA2"/>
    <w:rsid w:val="00E365D5"/>
    <w:rsid w:val="00E37227"/>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32"/>
    <w:rsid w:val="00E5143C"/>
    <w:rsid w:val="00E51E82"/>
    <w:rsid w:val="00E52C08"/>
    <w:rsid w:val="00E53926"/>
    <w:rsid w:val="00E54320"/>
    <w:rsid w:val="00E546C1"/>
    <w:rsid w:val="00E5485A"/>
    <w:rsid w:val="00E54959"/>
    <w:rsid w:val="00E57FB0"/>
    <w:rsid w:val="00E601F0"/>
    <w:rsid w:val="00E602A8"/>
    <w:rsid w:val="00E610A3"/>
    <w:rsid w:val="00E619AA"/>
    <w:rsid w:val="00E61BE6"/>
    <w:rsid w:val="00E62602"/>
    <w:rsid w:val="00E63A2B"/>
    <w:rsid w:val="00E64AF1"/>
    <w:rsid w:val="00E64BC0"/>
    <w:rsid w:val="00E65376"/>
    <w:rsid w:val="00E65AB1"/>
    <w:rsid w:val="00E66035"/>
    <w:rsid w:val="00E6658A"/>
    <w:rsid w:val="00E66C8E"/>
    <w:rsid w:val="00E67698"/>
    <w:rsid w:val="00E7103C"/>
    <w:rsid w:val="00E72059"/>
    <w:rsid w:val="00E7208E"/>
    <w:rsid w:val="00E73026"/>
    <w:rsid w:val="00E730CA"/>
    <w:rsid w:val="00E73B91"/>
    <w:rsid w:val="00E73CB5"/>
    <w:rsid w:val="00E75200"/>
    <w:rsid w:val="00E75E0D"/>
    <w:rsid w:val="00E76653"/>
    <w:rsid w:val="00E771CA"/>
    <w:rsid w:val="00E80A7A"/>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97D32"/>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C05D7"/>
    <w:rsid w:val="00EC0932"/>
    <w:rsid w:val="00EC098B"/>
    <w:rsid w:val="00EC190C"/>
    <w:rsid w:val="00EC1E66"/>
    <w:rsid w:val="00EC20CA"/>
    <w:rsid w:val="00EC2A1C"/>
    <w:rsid w:val="00EC316C"/>
    <w:rsid w:val="00EC3CE5"/>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D8A"/>
    <w:rsid w:val="00EE631A"/>
    <w:rsid w:val="00EE684F"/>
    <w:rsid w:val="00EE6903"/>
    <w:rsid w:val="00EE7294"/>
    <w:rsid w:val="00EF03A0"/>
    <w:rsid w:val="00EF0A34"/>
    <w:rsid w:val="00EF1D47"/>
    <w:rsid w:val="00EF1FF7"/>
    <w:rsid w:val="00EF2883"/>
    <w:rsid w:val="00EF2ACC"/>
    <w:rsid w:val="00EF2F5E"/>
    <w:rsid w:val="00EF2FB9"/>
    <w:rsid w:val="00EF3C81"/>
    <w:rsid w:val="00EF3D28"/>
    <w:rsid w:val="00EF3E82"/>
    <w:rsid w:val="00EF5342"/>
    <w:rsid w:val="00EF5617"/>
    <w:rsid w:val="00EF7E25"/>
    <w:rsid w:val="00F001FA"/>
    <w:rsid w:val="00F00426"/>
    <w:rsid w:val="00F009EB"/>
    <w:rsid w:val="00F01118"/>
    <w:rsid w:val="00F02A81"/>
    <w:rsid w:val="00F02EA7"/>
    <w:rsid w:val="00F03C30"/>
    <w:rsid w:val="00F0502B"/>
    <w:rsid w:val="00F0551F"/>
    <w:rsid w:val="00F061E9"/>
    <w:rsid w:val="00F06E64"/>
    <w:rsid w:val="00F072E3"/>
    <w:rsid w:val="00F076B4"/>
    <w:rsid w:val="00F10177"/>
    <w:rsid w:val="00F108E2"/>
    <w:rsid w:val="00F11B1A"/>
    <w:rsid w:val="00F11EA9"/>
    <w:rsid w:val="00F11F42"/>
    <w:rsid w:val="00F11F50"/>
    <w:rsid w:val="00F125C2"/>
    <w:rsid w:val="00F1301A"/>
    <w:rsid w:val="00F1302B"/>
    <w:rsid w:val="00F130E4"/>
    <w:rsid w:val="00F14183"/>
    <w:rsid w:val="00F14588"/>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37CF6"/>
    <w:rsid w:val="00F40322"/>
    <w:rsid w:val="00F41EDB"/>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674"/>
    <w:rsid w:val="00F65800"/>
    <w:rsid w:val="00F65F3A"/>
    <w:rsid w:val="00F66443"/>
    <w:rsid w:val="00F6648F"/>
    <w:rsid w:val="00F669E2"/>
    <w:rsid w:val="00F66C89"/>
    <w:rsid w:val="00F6725C"/>
    <w:rsid w:val="00F67ED5"/>
    <w:rsid w:val="00F70627"/>
    <w:rsid w:val="00F7095E"/>
    <w:rsid w:val="00F70D0A"/>
    <w:rsid w:val="00F70D8B"/>
    <w:rsid w:val="00F70E6B"/>
    <w:rsid w:val="00F70ED5"/>
    <w:rsid w:val="00F72071"/>
    <w:rsid w:val="00F72893"/>
    <w:rsid w:val="00F72A5D"/>
    <w:rsid w:val="00F7378D"/>
    <w:rsid w:val="00F7451E"/>
    <w:rsid w:val="00F749E3"/>
    <w:rsid w:val="00F752C1"/>
    <w:rsid w:val="00F758C9"/>
    <w:rsid w:val="00F75904"/>
    <w:rsid w:val="00F76825"/>
    <w:rsid w:val="00F76A2C"/>
    <w:rsid w:val="00F76FB5"/>
    <w:rsid w:val="00F8034C"/>
    <w:rsid w:val="00F808E5"/>
    <w:rsid w:val="00F80B46"/>
    <w:rsid w:val="00F81F24"/>
    <w:rsid w:val="00F82682"/>
    <w:rsid w:val="00F827D8"/>
    <w:rsid w:val="00F82B35"/>
    <w:rsid w:val="00F82B7D"/>
    <w:rsid w:val="00F82F6C"/>
    <w:rsid w:val="00F83E8C"/>
    <w:rsid w:val="00F84F0F"/>
    <w:rsid w:val="00F855C8"/>
    <w:rsid w:val="00F857F8"/>
    <w:rsid w:val="00F86034"/>
    <w:rsid w:val="00F86105"/>
    <w:rsid w:val="00F871BD"/>
    <w:rsid w:val="00F8744D"/>
    <w:rsid w:val="00F90101"/>
    <w:rsid w:val="00F905ED"/>
    <w:rsid w:val="00F91006"/>
    <w:rsid w:val="00F9232F"/>
    <w:rsid w:val="00F9258A"/>
    <w:rsid w:val="00F9278F"/>
    <w:rsid w:val="00F93589"/>
    <w:rsid w:val="00F93A4D"/>
    <w:rsid w:val="00F94EE5"/>
    <w:rsid w:val="00F95157"/>
    <w:rsid w:val="00F95207"/>
    <w:rsid w:val="00F96A0F"/>
    <w:rsid w:val="00F96FFB"/>
    <w:rsid w:val="00F975A5"/>
    <w:rsid w:val="00FA0809"/>
    <w:rsid w:val="00FA14E3"/>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BA3"/>
    <w:rsid w:val="00FC4BDF"/>
    <w:rsid w:val="00FC5DBA"/>
    <w:rsid w:val="00FC608E"/>
    <w:rsid w:val="00FC6121"/>
    <w:rsid w:val="00FC6427"/>
    <w:rsid w:val="00FC6CFC"/>
    <w:rsid w:val="00FC718E"/>
    <w:rsid w:val="00FC7291"/>
    <w:rsid w:val="00FC7D33"/>
    <w:rsid w:val="00FC7D3D"/>
    <w:rsid w:val="00FD060D"/>
    <w:rsid w:val="00FD1036"/>
    <w:rsid w:val="00FD14DD"/>
    <w:rsid w:val="00FD1B0A"/>
    <w:rsid w:val="00FD2734"/>
    <w:rsid w:val="00FD3861"/>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1D1A"/>
    <w:rsid w:val="00FF273F"/>
    <w:rsid w:val="00FF2EE1"/>
    <w:rsid w:val="00FF2F68"/>
    <w:rsid w:val="00FF39C7"/>
    <w:rsid w:val="00FF3B97"/>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EA907E02-A0D1-A64A-A58A-5CB11EA21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21914"/>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lang w:val="en-DE"/>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21914"/>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DE"/>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CF58C3"/>
    <w:pPr>
      <w:autoSpaceDE w:val="0"/>
      <w:autoSpaceDN w:val="0"/>
      <w:adjustRightInd w:val="0"/>
      <w:snapToGrid w:val="0"/>
      <w:spacing w:line="276" w:lineRule="auto"/>
      <w:jc w:val="both"/>
    </w:pPr>
    <w:rPr>
      <w:rFonts w:ascii="Arial" w:hAnsi="Arial" w:cs="Arial"/>
      <w:lang w:val="en-DE" w:eastAsia="zh-CN"/>
    </w:rPr>
  </w:style>
  <w:style w:type="character" w:customStyle="1" w:styleId="B10">
    <w:name w:val="B1 (文字)"/>
    <w:link w:val="B1"/>
    <w:qFormat/>
    <w:rsid w:val="00CF58C3"/>
    <w:rPr>
      <w:rFonts w:ascii="Arial" w:hAnsi="Arial" w:cs="Arial"/>
      <w:lang w:val="en-DE"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23"/>
      </w:numPr>
      <w:spacing w:before="6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DD80227E-600B-4C39-B5E6-A263C519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4</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346</cp:revision>
  <cp:lastPrinted>2023-11-03T04:06:00Z</cp:lastPrinted>
  <dcterms:created xsi:type="dcterms:W3CDTF">2024-11-07T21:40:00Z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